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C3ED" w14:textId="6BE0B20A" w:rsidR="00BD3082" w:rsidRPr="008B52BF" w:rsidRDefault="008B618A" w:rsidP="008C4C01">
      <w:pPr>
        <w:rPr>
          <w:rFonts w:ascii="BNPP Sans Light" w:hAnsi="BNPP Sans Light"/>
          <w:lang w:val="cs-CZ"/>
        </w:rPr>
      </w:pPr>
      <w:r w:rsidRPr="005B58E2">
        <w:rPr>
          <w:rFonts w:ascii="BNPP Sans Light" w:hAnsi="BNPP Sans Light"/>
          <w:lang w:val="cs-CZ"/>
        </w:rPr>
        <w:t>Praha</w:t>
      </w:r>
      <w:r w:rsidR="00BD3082" w:rsidRPr="005B58E2">
        <w:rPr>
          <w:rFonts w:ascii="BNPP Sans Light" w:hAnsi="BNPP Sans Light"/>
          <w:lang w:val="cs-CZ"/>
        </w:rPr>
        <w:t xml:space="preserve">, </w:t>
      </w:r>
      <w:r w:rsidR="003627DA">
        <w:rPr>
          <w:rFonts w:ascii="BNPP Sans Light" w:hAnsi="BNPP Sans Light"/>
          <w:lang w:val="cs-CZ"/>
        </w:rPr>
        <w:t>4</w:t>
      </w:r>
      <w:r w:rsidR="009F7F62">
        <w:rPr>
          <w:rFonts w:ascii="BNPP Sans Light" w:hAnsi="BNPP Sans Light"/>
          <w:lang w:val="cs-CZ"/>
        </w:rPr>
        <w:t xml:space="preserve">. </w:t>
      </w:r>
      <w:r w:rsidR="003627DA">
        <w:rPr>
          <w:rFonts w:ascii="BNPP Sans Light" w:hAnsi="BNPP Sans Light"/>
          <w:lang w:val="cs-CZ"/>
        </w:rPr>
        <w:t>června</w:t>
      </w:r>
      <w:r w:rsidR="009F7F62">
        <w:rPr>
          <w:rFonts w:ascii="BNPP Sans Light" w:hAnsi="BNPP Sans Light"/>
          <w:lang w:val="cs-CZ"/>
        </w:rPr>
        <w:t xml:space="preserve"> 202</w:t>
      </w:r>
      <w:r w:rsidR="003627DA">
        <w:rPr>
          <w:rFonts w:ascii="BNPP Sans Light" w:hAnsi="BNPP Sans Light"/>
          <w:lang w:val="cs-CZ"/>
        </w:rPr>
        <w:t>5</w:t>
      </w:r>
    </w:p>
    <w:p w14:paraId="50B00103" w14:textId="77777777" w:rsidR="00CF5C70" w:rsidRPr="008B52BF" w:rsidRDefault="00E90872" w:rsidP="008C4C01">
      <w:pPr>
        <w:rPr>
          <w:rFonts w:ascii="BNPP Sans Light" w:hAnsi="BNPP Sans Light"/>
          <w:lang w:val="cs-CZ"/>
        </w:rPr>
      </w:pPr>
      <w:r w:rsidRPr="008B52BF">
        <w:rPr>
          <w:rFonts w:ascii="BNPP Sans Light" w:hAnsi="BNPP Sans Light" w:cs="BNPP Sans"/>
          <w:lang w:val="cs-CZ"/>
        </w:rPr>
        <w:tab/>
      </w:r>
    </w:p>
    <w:p w14:paraId="0B23A67C" w14:textId="77777777" w:rsidR="00CF5C70" w:rsidRPr="008B52BF" w:rsidRDefault="00CF5C70" w:rsidP="008C4C01">
      <w:pPr>
        <w:rPr>
          <w:rFonts w:ascii="BNPP Sans Light" w:hAnsi="BNPP Sans Light"/>
          <w:lang w:val="cs-CZ"/>
        </w:rPr>
      </w:pPr>
      <w:r w:rsidRPr="008B52BF">
        <w:rPr>
          <w:rFonts w:ascii="BNPP Sans Light" w:hAnsi="BNPP Sans Light"/>
          <w:noProof/>
          <w:lang w:val="cs-CZ" w:eastAsia="ja-JP"/>
        </w:rPr>
        <mc:AlternateContent>
          <mc:Choice Requires="wps">
            <w:drawing>
              <wp:inline distT="0" distB="0" distL="0" distR="0" wp14:anchorId="37D57289" wp14:editId="1297C997">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309A9" w14:textId="25F7CC7E" w:rsidR="00CF5C70" w:rsidRPr="008B618A" w:rsidRDefault="008B618A" w:rsidP="00CF5C70">
                            <w:pPr>
                              <w:pStyle w:val="Podnadpis"/>
                              <w:rPr>
                                <w:lang w:val="cs-CZ"/>
                              </w:rPr>
                            </w:pPr>
                            <w:r>
                              <w:rPr>
                                <w:lang w:val="cs-CZ"/>
                              </w:rPr>
                              <w:t>tisková zpráva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7D5728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8NdAIAAGYFAAAOAAAAZHJzL2Uyb0RvYy54bWysVN9P3DAMfp+0/yHK++j1NrjtRA+dQEyT&#10;ECBg4jmXJrRSGmdO7trbXz8n/XEM0CZN60PqJPZn+4vt07OuMWyn0NdgC54fzThTVkJZ26eCf3+4&#10;/PCZMx+ELYUBqwq+V56frd6/O23dUs2hAlMqZARi/bJ1Ba9CcMss87JSjfBH4JSlSw3YiEBbfMpK&#10;FC2hNyabz2YnWQtYOgSpvKfTi/6SrxK+1kqGG629CswUnGILacW0buKarU7F8gmFq2o5hCH+IYpG&#10;1JacTlAXIgi2xfoVVFNLBA86HEloMtC6lirlQNnksxfZ3FfCqZQLkePdRJP/f7DyenfvbpFoaJ1f&#10;ehJjFp3GJv4pPtYlsvYTWaoLTNLhyafFl3yx4EzS3Xwxoy+ymR2sHfrwVUHDolBwpMdIHIndlQ+9&#10;6qgSnXkwdXlZG5M2sQDUuUG2E/R0QkplQz44+E3TWNYW/GO+OE7gFiJEj24sxXPIK0lhb1R0YOyd&#10;0qwuKZN5Mkwl99pjCqYSpeoDOX6W52SRsk6AUVuT/wk7/xN2H+WgH01VqtjJePZ348kieQYbJuOm&#10;toBvAZiJR93rjyT11ESWQrfpKLgobqDc3yJD6FvHO3lZ03NeCR9uBVKvUFdR/4cbWrQBegoYJM4q&#10;wJ9vnUd9KmG65ayl3iu4/7EVqDgz3ywVd2zUUcBR2IyC3TbnQDWR02RxMolkgMGMokZoHmksrKMX&#10;uhJWkq+Cy4Dj5jz0M4AGi1TrdVKjhnQiXNl7JyN4JDSW50P3KNANNRyo+q9h7EuxfFHKvW60tLDe&#10;BtB1qvMDjwPV1MypZobBE6fF833SOozH1S8AAAD//wMAUEsDBBQABgAIAAAAIQDt8ab61wAAAAUB&#10;AAAPAAAAZHJzL2Rvd25yZXYueG1sTI/BTsMwEETvSPyDtUhcELUJBUqIUyEEH0CA+zZekgh7HeJt&#10;G/h6XC5wWWk0o5m31XoOXu1oSkNkCxcLA4q4jW7gzsLry9P5ClQSZIc+Mln4ogTr+viowtLFPT/T&#10;rpFO5RJOJVroRcZS69T2FDAt4kicvfc4BZQsp067Cfe5PHhdGHOtAw6cF3oc6aGn9qPZBgtvEm7O&#10;5NM/csJmWH3LbbfUYu3pyXx/B0polr8wHPAzOtSZaRO37JLyFvIj8nsPninMJaiNhWVxBbqu9H/6&#10;+gcAAP//AwBQSwECLQAUAAYACAAAACEAtoM4kv4AAADhAQAAEwAAAAAAAAAAAAAAAAAAAAAAW0Nv&#10;bnRlbnRfVHlwZXNdLnhtbFBLAQItABQABgAIAAAAIQA4/SH/1gAAAJQBAAALAAAAAAAAAAAAAAAA&#10;AC8BAABfcmVscy8ucmVsc1BLAQItABQABgAIAAAAIQAqYs8NdAIAAGYFAAAOAAAAAAAAAAAAAAAA&#10;AC4CAABkcnMvZTJvRG9jLnhtbFBLAQItABQABgAIAAAAIQDt8ab61wAAAAUBAAAPAAAAAAAAAAAA&#10;AAAAAM4EAABkcnMvZG93bnJldi54bWxQSwUGAAAAAAQABADzAAAA0gUAAAAA&#10;" fillcolor="#00a76c [3204]" stroked="f" strokeweight=".25pt">
                <v:textbox inset="0,0,0,0">
                  <w:txbxContent>
                    <w:p w14:paraId="58D309A9" w14:textId="25F7CC7E" w:rsidR="00CF5C70" w:rsidRPr="008B618A" w:rsidRDefault="008B618A" w:rsidP="00CF5C70">
                      <w:pPr>
                        <w:pStyle w:val="Podnadpis"/>
                        <w:rPr>
                          <w:lang w:val="cs-CZ"/>
                        </w:rPr>
                      </w:pPr>
                      <w:r>
                        <w:rPr>
                          <w:lang w:val="cs-CZ"/>
                        </w:rPr>
                        <w:t>tisková zpráva</w:t>
                      </w:r>
                    </w:p>
                  </w:txbxContent>
                </v:textbox>
                <w10:anchorlock/>
              </v:rect>
            </w:pict>
          </mc:Fallback>
        </mc:AlternateContent>
      </w:r>
    </w:p>
    <w:p w14:paraId="71B6A714" w14:textId="77777777" w:rsidR="00963F72" w:rsidRPr="008B52BF" w:rsidRDefault="00963F72" w:rsidP="00E90872">
      <w:pPr>
        <w:spacing w:line="240" w:lineRule="auto"/>
        <w:rPr>
          <w:rFonts w:ascii="BNPP Sans Light" w:hAnsi="BNPP Sans Light"/>
          <w:lang w:val="cs-CZ"/>
        </w:rPr>
      </w:pPr>
    </w:p>
    <w:p w14:paraId="3CC4D666" w14:textId="37346D47" w:rsidR="00FE1659" w:rsidRPr="00FE1659" w:rsidRDefault="00FE1659" w:rsidP="00FE1659">
      <w:pPr>
        <w:spacing w:line="240" w:lineRule="auto"/>
        <w:rPr>
          <w:rFonts w:ascii="BNPP Sans Light" w:hAnsi="BNPP Sans Light"/>
          <w:b/>
          <w:bCs/>
          <w:sz w:val="32"/>
          <w:szCs w:val="40"/>
          <w:lang w:val="cs-CZ"/>
        </w:rPr>
      </w:pPr>
      <w:r w:rsidRPr="00FE1659">
        <w:rPr>
          <w:rFonts w:ascii="BNPP Sans Light" w:hAnsi="BNPP Sans Light"/>
          <w:b/>
          <w:bCs/>
          <w:sz w:val="32"/>
          <w:szCs w:val="40"/>
          <w:lang w:val="cs-CZ"/>
        </w:rPr>
        <w:t>Finanční jistota Čechů slábne</w:t>
      </w:r>
      <w:r w:rsidR="002575FA">
        <w:rPr>
          <w:rFonts w:ascii="BNPP Sans Light" w:hAnsi="BNPP Sans Light"/>
          <w:b/>
          <w:bCs/>
          <w:sz w:val="32"/>
          <w:szCs w:val="40"/>
          <w:lang w:val="cs-CZ"/>
        </w:rPr>
        <w:t>.</w:t>
      </w:r>
      <w:r w:rsidRPr="00FE1659">
        <w:rPr>
          <w:rFonts w:ascii="BNPP Sans Light" w:hAnsi="BNPP Sans Light"/>
          <w:b/>
          <w:bCs/>
          <w:sz w:val="32"/>
          <w:szCs w:val="40"/>
          <w:lang w:val="cs-CZ"/>
        </w:rPr>
        <w:t xml:space="preserve"> </w:t>
      </w:r>
      <w:r w:rsidR="002575FA">
        <w:rPr>
          <w:rFonts w:ascii="BNPP Sans Light" w:hAnsi="BNPP Sans Light"/>
          <w:b/>
          <w:bCs/>
          <w:sz w:val="32"/>
          <w:szCs w:val="40"/>
          <w:lang w:val="cs-CZ"/>
        </w:rPr>
        <w:t>K</w:t>
      </w:r>
      <w:r w:rsidRPr="00FE1659">
        <w:rPr>
          <w:rFonts w:ascii="BNPP Sans Light" w:hAnsi="BNPP Sans Light"/>
          <w:b/>
          <w:bCs/>
          <w:sz w:val="32"/>
          <w:szCs w:val="40"/>
          <w:lang w:val="cs-CZ"/>
        </w:rPr>
        <w:t xml:space="preserve">omfortní hranice rezervy </w:t>
      </w:r>
      <w:r w:rsidR="00A24F1A">
        <w:rPr>
          <w:rFonts w:ascii="BNPP Sans Light" w:hAnsi="BNPP Sans Light"/>
          <w:b/>
          <w:bCs/>
          <w:sz w:val="32"/>
          <w:szCs w:val="40"/>
          <w:lang w:val="cs-CZ"/>
        </w:rPr>
        <w:t>opět</w:t>
      </w:r>
      <w:r w:rsidR="00A24F1A" w:rsidRPr="00FE1659">
        <w:rPr>
          <w:rFonts w:ascii="BNPP Sans Light" w:hAnsi="BNPP Sans Light"/>
          <w:b/>
          <w:bCs/>
          <w:sz w:val="32"/>
          <w:szCs w:val="40"/>
          <w:lang w:val="cs-CZ"/>
        </w:rPr>
        <w:t xml:space="preserve"> </w:t>
      </w:r>
      <w:r w:rsidR="00A24F1A">
        <w:rPr>
          <w:rFonts w:ascii="BNPP Sans Light" w:hAnsi="BNPP Sans Light"/>
          <w:b/>
          <w:bCs/>
          <w:sz w:val="32"/>
          <w:szCs w:val="40"/>
          <w:lang w:val="cs-CZ"/>
        </w:rPr>
        <w:t>vzrostla</w:t>
      </w:r>
    </w:p>
    <w:p w14:paraId="65F4B899" w14:textId="785AABC8" w:rsidR="008B618A" w:rsidRPr="00D12D28" w:rsidRDefault="008B618A" w:rsidP="00E90872">
      <w:pPr>
        <w:spacing w:line="240" w:lineRule="auto"/>
        <w:rPr>
          <w:rFonts w:ascii="BNPP Sans Light" w:hAnsi="BNPP Sans Light"/>
          <w:b/>
          <w:bCs/>
          <w:szCs w:val="24"/>
          <w:lang w:val="cs-CZ"/>
        </w:rPr>
      </w:pPr>
    </w:p>
    <w:p w14:paraId="12B54A0A" w14:textId="4DD89824" w:rsidR="008B618A" w:rsidRDefault="006E2410" w:rsidP="00D12D28">
      <w:pPr>
        <w:spacing w:line="240" w:lineRule="auto"/>
        <w:rPr>
          <w:rFonts w:ascii="BNPP Sans Light" w:hAnsi="BNPP Sans Light"/>
          <w:b/>
          <w:bCs/>
          <w:szCs w:val="24"/>
          <w:lang w:val="cs-CZ"/>
        </w:rPr>
      </w:pPr>
      <w:r>
        <w:rPr>
          <w:rFonts w:ascii="BNPP Sans Light" w:hAnsi="BNPP Sans Light"/>
          <w:b/>
          <w:bCs/>
          <w:szCs w:val="24"/>
          <w:lang w:val="cs-CZ"/>
        </w:rPr>
        <w:t>Jak ovlivňuje</w:t>
      </w:r>
      <w:r w:rsidR="00AA2C6B">
        <w:rPr>
          <w:rFonts w:ascii="BNPP Sans Light" w:hAnsi="BNPP Sans Light"/>
          <w:b/>
          <w:bCs/>
          <w:szCs w:val="24"/>
          <w:lang w:val="cs-CZ"/>
        </w:rPr>
        <w:t xml:space="preserve"> vysoká</w:t>
      </w:r>
      <w:r w:rsidR="00020A6B">
        <w:rPr>
          <w:rFonts w:ascii="BNPP Sans Light" w:hAnsi="BNPP Sans Light"/>
          <w:b/>
          <w:bCs/>
          <w:szCs w:val="24"/>
          <w:lang w:val="cs-CZ"/>
        </w:rPr>
        <w:t xml:space="preserve"> cenová setrvačnos</w:t>
      </w:r>
      <w:r w:rsidR="00AA2C6B">
        <w:rPr>
          <w:rFonts w:ascii="BNPP Sans Light" w:hAnsi="BNPP Sans Light"/>
          <w:b/>
          <w:bCs/>
          <w:szCs w:val="24"/>
          <w:lang w:val="cs-CZ"/>
        </w:rPr>
        <w:t>t a geopolitické napětí</w:t>
      </w:r>
      <w:r>
        <w:rPr>
          <w:rFonts w:ascii="BNPP Sans Light" w:hAnsi="BNPP Sans Light"/>
          <w:b/>
          <w:bCs/>
          <w:szCs w:val="24"/>
          <w:lang w:val="cs-CZ"/>
        </w:rPr>
        <w:t xml:space="preserve"> finanční situaci Čechů? Kolik mají průměrně našetřeno a pod jakou hranici jim nesmí klesnout okamžitá finanční rezerva? </w:t>
      </w:r>
      <w:r w:rsidR="005A34C7">
        <w:rPr>
          <w:rFonts w:ascii="BNPP Sans Light" w:hAnsi="BNPP Sans Light"/>
          <w:b/>
          <w:bCs/>
          <w:szCs w:val="24"/>
          <w:lang w:val="cs-CZ"/>
        </w:rPr>
        <w:t>Třetí</w:t>
      </w:r>
      <w:r w:rsidR="00212A03">
        <w:rPr>
          <w:rFonts w:ascii="BNPP Sans Light" w:hAnsi="BNPP Sans Light"/>
          <w:b/>
          <w:bCs/>
          <w:szCs w:val="24"/>
          <w:lang w:val="cs-CZ"/>
        </w:rPr>
        <w:t xml:space="preserve"> vlna BNP Paribas Cardif indexu jistoty</w:t>
      </w:r>
      <w:r w:rsidR="00E65020">
        <w:rPr>
          <w:rFonts w:ascii="BNPP Sans Light" w:hAnsi="BNPP Sans Light"/>
          <w:b/>
          <w:bCs/>
          <w:szCs w:val="24"/>
          <w:lang w:val="cs-CZ"/>
        </w:rPr>
        <w:t xml:space="preserve">, který pro pojišťovnu </w:t>
      </w:r>
      <w:r w:rsidR="00D12D28">
        <w:rPr>
          <w:rFonts w:ascii="BNPP Sans Light" w:hAnsi="BNPP Sans Light"/>
          <w:b/>
          <w:bCs/>
          <w:szCs w:val="24"/>
          <w:lang w:val="cs-CZ"/>
        </w:rPr>
        <w:t>realizuje</w:t>
      </w:r>
      <w:r w:rsidR="00E65020">
        <w:rPr>
          <w:rFonts w:ascii="BNPP Sans Light" w:hAnsi="BNPP Sans Light"/>
          <w:b/>
          <w:bCs/>
          <w:szCs w:val="24"/>
          <w:lang w:val="cs-CZ"/>
        </w:rPr>
        <w:t xml:space="preserve"> agentura </w:t>
      </w:r>
      <w:r w:rsidR="001A4F21">
        <w:rPr>
          <w:rFonts w:ascii="BNPP Sans Light" w:hAnsi="BNPP Sans Light"/>
          <w:b/>
          <w:bCs/>
          <w:szCs w:val="24"/>
          <w:lang w:val="cs-CZ"/>
        </w:rPr>
        <w:t>Ipsos</w:t>
      </w:r>
      <w:r w:rsidR="00E65020">
        <w:rPr>
          <w:rFonts w:ascii="BNPP Sans Light" w:hAnsi="BNPP Sans Light"/>
          <w:b/>
          <w:bCs/>
          <w:szCs w:val="24"/>
          <w:lang w:val="cs-CZ"/>
        </w:rPr>
        <w:t>,</w:t>
      </w:r>
      <w:r w:rsidR="00212A03">
        <w:rPr>
          <w:rFonts w:ascii="BNPP Sans Light" w:hAnsi="BNPP Sans Light"/>
          <w:b/>
          <w:bCs/>
          <w:szCs w:val="24"/>
          <w:lang w:val="cs-CZ"/>
        </w:rPr>
        <w:t xml:space="preserve"> představuje</w:t>
      </w:r>
      <w:r w:rsidR="00157DD8">
        <w:rPr>
          <w:rFonts w:ascii="BNPP Sans Light" w:hAnsi="BNPP Sans Light"/>
          <w:b/>
          <w:bCs/>
          <w:szCs w:val="24"/>
          <w:lang w:val="cs-CZ"/>
        </w:rPr>
        <w:t>, jaké</w:t>
      </w:r>
      <w:r w:rsidR="00212A03">
        <w:rPr>
          <w:rFonts w:ascii="BNPP Sans Light" w:hAnsi="BNPP Sans Light"/>
          <w:b/>
          <w:bCs/>
          <w:szCs w:val="24"/>
          <w:lang w:val="cs-CZ"/>
        </w:rPr>
        <w:t xml:space="preserve"> jistoty </w:t>
      </w:r>
      <w:r w:rsidR="005A34C7">
        <w:rPr>
          <w:rFonts w:ascii="BNPP Sans Light" w:hAnsi="BNPP Sans Light"/>
          <w:b/>
          <w:bCs/>
          <w:szCs w:val="24"/>
          <w:lang w:val="cs-CZ"/>
        </w:rPr>
        <w:t>a</w:t>
      </w:r>
      <w:r w:rsidR="00157DD8">
        <w:rPr>
          <w:rFonts w:ascii="BNPP Sans Light" w:hAnsi="BNPP Sans Light"/>
          <w:b/>
          <w:bCs/>
          <w:szCs w:val="24"/>
          <w:lang w:val="cs-CZ"/>
        </w:rPr>
        <w:t> </w:t>
      </w:r>
      <w:r w:rsidR="000F7483">
        <w:rPr>
          <w:rFonts w:ascii="BNPP Sans Light" w:hAnsi="BNPP Sans Light"/>
          <w:b/>
          <w:bCs/>
          <w:szCs w:val="24"/>
          <w:lang w:val="cs-CZ"/>
        </w:rPr>
        <w:t>rizika</w:t>
      </w:r>
      <w:r w:rsidR="00157DD8">
        <w:rPr>
          <w:rFonts w:ascii="BNPP Sans Light" w:hAnsi="BNPP Sans Light"/>
          <w:b/>
          <w:bCs/>
          <w:szCs w:val="24"/>
          <w:lang w:val="cs-CZ"/>
        </w:rPr>
        <w:t xml:space="preserve"> </w:t>
      </w:r>
      <w:r w:rsidR="00D12D28">
        <w:rPr>
          <w:rFonts w:ascii="BNPP Sans Light" w:hAnsi="BNPP Sans Light"/>
          <w:b/>
          <w:bCs/>
          <w:szCs w:val="24"/>
          <w:lang w:val="cs-CZ"/>
        </w:rPr>
        <w:t>Češi</w:t>
      </w:r>
      <w:r w:rsidR="005A34C7">
        <w:rPr>
          <w:rFonts w:ascii="BNPP Sans Light" w:hAnsi="BNPP Sans Light"/>
          <w:b/>
          <w:bCs/>
          <w:szCs w:val="24"/>
          <w:lang w:val="cs-CZ"/>
        </w:rPr>
        <w:t xml:space="preserve"> v dalším roce</w:t>
      </w:r>
      <w:r w:rsidR="00D12D28">
        <w:rPr>
          <w:rFonts w:ascii="BNPP Sans Light" w:hAnsi="BNPP Sans Light"/>
          <w:b/>
          <w:bCs/>
          <w:szCs w:val="24"/>
          <w:lang w:val="cs-CZ"/>
        </w:rPr>
        <w:t xml:space="preserve"> pociťují.</w:t>
      </w:r>
    </w:p>
    <w:p w14:paraId="20FC8C3F" w14:textId="77777777" w:rsidR="00D12D28" w:rsidRPr="000677F3" w:rsidRDefault="00D12D28" w:rsidP="00D12D28">
      <w:pPr>
        <w:spacing w:line="240" w:lineRule="auto"/>
        <w:rPr>
          <w:rFonts w:ascii="BNPP Sans Light" w:hAnsi="BNPP Sans Light"/>
          <w:b/>
          <w:bCs/>
          <w:szCs w:val="24"/>
          <w:lang w:val="cs-CZ"/>
        </w:rPr>
      </w:pPr>
    </w:p>
    <w:p w14:paraId="534A2042" w14:textId="60584090" w:rsidR="002B451F" w:rsidRDefault="003F6ADF" w:rsidP="00FE3CD0">
      <w:pPr>
        <w:spacing w:line="240" w:lineRule="auto"/>
        <w:rPr>
          <w:rFonts w:ascii="BNPP Sans Light" w:hAnsi="BNPP Sans Light"/>
          <w:szCs w:val="24"/>
          <w:lang w:val="cs-CZ"/>
        </w:rPr>
      </w:pPr>
      <w:r w:rsidRPr="003F6ADF">
        <w:rPr>
          <w:rFonts w:ascii="BNPP Sans Light" w:hAnsi="BNPP Sans Light"/>
          <w:szCs w:val="24"/>
          <w:lang w:val="cs-CZ"/>
        </w:rPr>
        <w:t>BNP Paribas Cardif index jistoty vyjadřuje</w:t>
      </w:r>
      <w:r w:rsidR="004E01A3">
        <w:rPr>
          <w:rFonts w:ascii="BNPP Sans Light" w:hAnsi="BNPP Sans Light"/>
          <w:szCs w:val="24"/>
          <w:lang w:val="cs-CZ"/>
        </w:rPr>
        <w:t>, jak se Češi cítí zabezpečeni</w:t>
      </w:r>
      <w:r w:rsidRPr="003F6ADF">
        <w:rPr>
          <w:rFonts w:ascii="BNPP Sans Light" w:hAnsi="BNPP Sans Light"/>
          <w:szCs w:val="24"/>
          <w:lang w:val="cs-CZ"/>
        </w:rPr>
        <w:t xml:space="preserve"> v</w:t>
      </w:r>
      <w:r w:rsidR="00CD1AEA">
        <w:rPr>
          <w:rFonts w:ascii="BNPP Sans Light" w:hAnsi="BNPP Sans Light"/>
          <w:szCs w:val="24"/>
          <w:lang w:val="cs-CZ"/>
        </w:rPr>
        <w:t>e čtyřech základních</w:t>
      </w:r>
      <w:r w:rsidRPr="003F6ADF">
        <w:rPr>
          <w:rFonts w:ascii="BNPP Sans Light" w:hAnsi="BNPP Sans Light"/>
          <w:szCs w:val="24"/>
          <w:lang w:val="cs-CZ"/>
        </w:rPr>
        <w:t xml:space="preserve"> oblastech</w:t>
      </w:r>
      <w:r w:rsidR="00EF457E">
        <w:rPr>
          <w:rFonts w:ascii="BNPP Sans Light" w:hAnsi="BNPP Sans Light"/>
          <w:szCs w:val="24"/>
          <w:lang w:val="cs-CZ"/>
        </w:rPr>
        <w:t xml:space="preserve"> </w:t>
      </w:r>
      <w:r w:rsidR="00CD1AEA">
        <w:rPr>
          <w:rFonts w:ascii="BNPP Sans Light" w:hAnsi="BNPP Sans Light"/>
          <w:szCs w:val="24"/>
          <w:lang w:val="cs-CZ"/>
        </w:rPr>
        <w:t xml:space="preserve">– </w:t>
      </w:r>
      <w:r w:rsidRPr="003F6ADF">
        <w:rPr>
          <w:rFonts w:ascii="BNPP Sans Light" w:hAnsi="BNPP Sans Light"/>
          <w:szCs w:val="24"/>
          <w:lang w:val="cs-CZ"/>
        </w:rPr>
        <w:t xml:space="preserve">domov </w:t>
      </w:r>
      <w:r w:rsidR="004E01A3">
        <w:rPr>
          <w:rFonts w:ascii="BNPP Sans Light" w:hAnsi="BNPP Sans Light"/>
          <w:szCs w:val="24"/>
          <w:lang w:val="cs-CZ"/>
        </w:rPr>
        <w:t xml:space="preserve">a </w:t>
      </w:r>
      <w:r w:rsidRPr="003F6ADF">
        <w:rPr>
          <w:rFonts w:ascii="BNPP Sans Light" w:hAnsi="BNPP Sans Light"/>
          <w:szCs w:val="24"/>
          <w:lang w:val="cs-CZ"/>
        </w:rPr>
        <w:t>rodin</w:t>
      </w:r>
      <w:r w:rsidR="004E01A3">
        <w:rPr>
          <w:rFonts w:ascii="BNPP Sans Light" w:hAnsi="BNPP Sans Light"/>
          <w:szCs w:val="24"/>
          <w:lang w:val="cs-CZ"/>
        </w:rPr>
        <w:t>a</w:t>
      </w:r>
      <w:r w:rsidRPr="003F6ADF">
        <w:rPr>
          <w:rFonts w:ascii="BNPP Sans Light" w:hAnsi="BNPP Sans Light"/>
          <w:szCs w:val="24"/>
          <w:lang w:val="cs-CZ"/>
        </w:rPr>
        <w:t>,</w:t>
      </w:r>
      <w:r w:rsidR="00FE3CD0">
        <w:rPr>
          <w:rFonts w:ascii="BNPP Sans Light" w:hAnsi="BNPP Sans Light"/>
          <w:szCs w:val="24"/>
          <w:lang w:val="cs-CZ"/>
        </w:rPr>
        <w:t xml:space="preserve"> </w:t>
      </w:r>
      <w:r w:rsidRPr="003F6ADF">
        <w:rPr>
          <w:rFonts w:ascii="BNPP Sans Light" w:hAnsi="BNPP Sans Light"/>
          <w:szCs w:val="24"/>
          <w:lang w:val="cs-CZ"/>
        </w:rPr>
        <w:t>financ</w:t>
      </w:r>
      <w:r w:rsidR="004E01A3">
        <w:rPr>
          <w:rFonts w:ascii="BNPP Sans Light" w:hAnsi="BNPP Sans Light"/>
          <w:szCs w:val="24"/>
          <w:lang w:val="cs-CZ"/>
        </w:rPr>
        <w:t>e</w:t>
      </w:r>
      <w:r w:rsidRPr="003F6ADF">
        <w:rPr>
          <w:rFonts w:ascii="BNPP Sans Light" w:hAnsi="BNPP Sans Light"/>
          <w:szCs w:val="24"/>
          <w:lang w:val="cs-CZ"/>
        </w:rPr>
        <w:t xml:space="preserve">, </w:t>
      </w:r>
      <w:r w:rsidR="004E01A3">
        <w:rPr>
          <w:rFonts w:ascii="BNPP Sans Light" w:hAnsi="BNPP Sans Light"/>
          <w:szCs w:val="24"/>
          <w:lang w:val="cs-CZ"/>
        </w:rPr>
        <w:t xml:space="preserve">práce </w:t>
      </w:r>
      <w:r w:rsidR="00FE3CD0">
        <w:rPr>
          <w:rFonts w:ascii="BNPP Sans Light" w:hAnsi="BNPP Sans Light"/>
          <w:szCs w:val="24"/>
          <w:lang w:val="cs-CZ"/>
        </w:rPr>
        <w:t>a z</w:t>
      </w:r>
      <w:r w:rsidRPr="003F6ADF">
        <w:rPr>
          <w:rFonts w:ascii="BNPP Sans Light" w:hAnsi="BNPP Sans Light"/>
          <w:szCs w:val="24"/>
          <w:lang w:val="cs-CZ"/>
        </w:rPr>
        <w:t>draví</w:t>
      </w:r>
      <w:r w:rsidR="006E2410">
        <w:rPr>
          <w:rFonts w:ascii="BNPP Sans Light" w:hAnsi="BNPP Sans Light"/>
          <w:szCs w:val="24"/>
          <w:lang w:val="cs-CZ"/>
        </w:rPr>
        <w:t xml:space="preserve">. </w:t>
      </w:r>
      <w:r w:rsidR="000677F3" w:rsidRPr="000677F3">
        <w:rPr>
          <w:rFonts w:ascii="BNPP Sans Light" w:hAnsi="BNPP Sans Light"/>
          <w:i/>
          <w:iCs/>
          <w:szCs w:val="24"/>
          <w:lang w:val="cs-CZ"/>
        </w:rPr>
        <w:t>„</w:t>
      </w:r>
      <w:r w:rsidR="006E2410">
        <w:rPr>
          <w:rFonts w:ascii="BNPP Sans Light" w:hAnsi="BNPP Sans Light"/>
          <w:i/>
          <w:iCs/>
          <w:szCs w:val="24"/>
          <w:lang w:val="cs-CZ"/>
        </w:rPr>
        <w:t>Index se v letošním roce po mírném zlepšení propadl na 42 bodů z</w:t>
      </w:r>
      <w:r w:rsidR="000677F3" w:rsidRPr="000677F3">
        <w:rPr>
          <w:rFonts w:ascii="BNPP Sans Light" w:hAnsi="BNPP Sans Light"/>
          <w:i/>
          <w:iCs/>
          <w:szCs w:val="24"/>
          <w:lang w:val="cs-CZ"/>
        </w:rPr>
        <w:t> celkových 100</w:t>
      </w:r>
      <w:r w:rsidR="00FD1AAD">
        <w:rPr>
          <w:rFonts w:ascii="BNPP Sans Light" w:hAnsi="BNPP Sans Light"/>
          <w:i/>
          <w:iCs/>
          <w:szCs w:val="24"/>
          <w:lang w:val="cs-CZ"/>
        </w:rPr>
        <w:t xml:space="preserve">. </w:t>
      </w:r>
      <w:r w:rsidR="006E2410">
        <w:rPr>
          <w:rFonts w:ascii="BNPP Sans Light" w:hAnsi="BNPP Sans Light"/>
          <w:i/>
          <w:iCs/>
          <w:szCs w:val="24"/>
          <w:lang w:val="cs-CZ"/>
        </w:rPr>
        <w:t xml:space="preserve">Toto snížení sledujeme ve všech pilířích, přičemž </w:t>
      </w:r>
      <w:r w:rsidR="00F761DC">
        <w:rPr>
          <w:rFonts w:ascii="BNPP Sans Light" w:hAnsi="BNPP Sans Light"/>
          <w:i/>
          <w:iCs/>
          <w:szCs w:val="24"/>
          <w:lang w:val="cs-CZ"/>
        </w:rPr>
        <w:t>největší propad zaznamenal pilíř zdraví (39 bodů)</w:t>
      </w:r>
      <w:r w:rsidR="00683287">
        <w:rPr>
          <w:rFonts w:ascii="BNPP Sans Light" w:hAnsi="BNPP Sans Light"/>
          <w:i/>
          <w:iCs/>
          <w:szCs w:val="24"/>
          <w:lang w:val="cs-CZ"/>
        </w:rPr>
        <w:t xml:space="preserve">. </w:t>
      </w:r>
      <w:proofErr w:type="gramStart"/>
      <w:r w:rsidR="00864E28">
        <w:rPr>
          <w:rFonts w:ascii="BNPP Sans Light" w:hAnsi="BNPP Sans Light"/>
          <w:i/>
          <w:iCs/>
          <w:szCs w:val="24"/>
          <w:lang w:val="cs-CZ"/>
        </w:rPr>
        <w:t>N</w:t>
      </w:r>
      <w:r w:rsidR="00F2692C">
        <w:rPr>
          <w:rFonts w:ascii="BNPP Sans Light" w:hAnsi="BNPP Sans Light"/>
          <w:i/>
          <w:iCs/>
          <w:szCs w:val="24"/>
          <w:lang w:val="cs-CZ"/>
        </w:rPr>
        <w:t xml:space="preserve">ejvětší </w:t>
      </w:r>
      <w:r w:rsidR="002C1B31">
        <w:rPr>
          <w:rFonts w:ascii="BNPP Sans Light" w:hAnsi="BNPP Sans Light"/>
          <w:i/>
          <w:iCs/>
          <w:szCs w:val="24"/>
          <w:lang w:val="cs-CZ"/>
        </w:rPr>
        <w:t>,</w:t>
      </w:r>
      <w:r w:rsidR="00F2692C">
        <w:rPr>
          <w:rFonts w:ascii="BNPP Sans Light" w:hAnsi="BNPP Sans Light"/>
          <w:i/>
          <w:iCs/>
          <w:szCs w:val="24"/>
          <w:lang w:val="cs-CZ"/>
        </w:rPr>
        <w:t>krizi</w:t>
      </w:r>
      <w:proofErr w:type="gramEnd"/>
      <w:r w:rsidR="002C1B31">
        <w:rPr>
          <w:rFonts w:ascii="Calibri" w:hAnsi="Calibri" w:cs="Calibri"/>
          <w:i/>
          <w:iCs/>
          <w:szCs w:val="24"/>
          <w:lang w:val="cs-CZ"/>
        </w:rPr>
        <w:t>‘</w:t>
      </w:r>
      <w:r w:rsidR="00F2692C">
        <w:rPr>
          <w:rFonts w:ascii="BNPP Sans Light" w:hAnsi="BNPP Sans Light"/>
          <w:i/>
          <w:iCs/>
          <w:szCs w:val="24"/>
          <w:lang w:val="cs-CZ"/>
        </w:rPr>
        <w:t xml:space="preserve"> opět vidíme v</w:t>
      </w:r>
      <w:r w:rsidR="00F2692C">
        <w:rPr>
          <w:rFonts w:ascii="Calibri" w:hAnsi="Calibri" w:cs="Calibri"/>
          <w:i/>
          <w:iCs/>
          <w:szCs w:val="24"/>
          <w:lang w:val="cs-CZ"/>
        </w:rPr>
        <w:t> </w:t>
      </w:r>
      <w:r w:rsidR="00F2692C">
        <w:rPr>
          <w:rFonts w:ascii="BNPP Sans Light" w:hAnsi="BNPP Sans Light"/>
          <w:i/>
          <w:iCs/>
          <w:szCs w:val="24"/>
          <w:lang w:val="cs-CZ"/>
        </w:rPr>
        <w:t>oblasti duševního zdraví mladých lidí</w:t>
      </w:r>
      <w:r w:rsidR="005562C4">
        <w:rPr>
          <w:rFonts w:ascii="BNPP Sans Light" w:hAnsi="BNPP Sans Light"/>
          <w:i/>
          <w:iCs/>
          <w:szCs w:val="24"/>
          <w:lang w:val="cs-CZ"/>
        </w:rPr>
        <w:t>. Starší generace n</w:t>
      </w:r>
      <w:r w:rsidR="006F7199">
        <w:rPr>
          <w:rFonts w:ascii="BNPP Sans Light" w:hAnsi="BNPP Sans Light"/>
          <w:i/>
          <w:iCs/>
          <w:szCs w:val="24"/>
          <w:lang w:val="cs-CZ"/>
        </w:rPr>
        <w:t>a</w:t>
      </w:r>
      <w:r w:rsidR="005562C4">
        <w:rPr>
          <w:rFonts w:ascii="BNPP Sans Light" w:hAnsi="BNPP Sans Light"/>
          <w:i/>
          <w:iCs/>
          <w:szCs w:val="24"/>
          <w:lang w:val="cs-CZ"/>
        </w:rPr>
        <w:t>opak není spokojena se svým fy</w:t>
      </w:r>
      <w:r w:rsidR="00B06FB4">
        <w:rPr>
          <w:rFonts w:ascii="BNPP Sans Light" w:hAnsi="BNPP Sans Light"/>
          <w:i/>
          <w:iCs/>
          <w:szCs w:val="24"/>
          <w:lang w:val="cs-CZ"/>
        </w:rPr>
        <w:t>z</w:t>
      </w:r>
      <w:r w:rsidR="005562C4">
        <w:rPr>
          <w:rFonts w:ascii="BNPP Sans Light" w:hAnsi="BNPP Sans Light"/>
          <w:i/>
          <w:iCs/>
          <w:szCs w:val="24"/>
          <w:lang w:val="cs-CZ"/>
        </w:rPr>
        <w:t>ickým stave</w:t>
      </w:r>
      <w:r w:rsidR="00AC78BD">
        <w:rPr>
          <w:rFonts w:ascii="BNPP Sans Light" w:hAnsi="BNPP Sans Light"/>
          <w:i/>
          <w:iCs/>
          <w:szCs w:val="24"/>
          <w:lang w:val="cs-CZ"/>
        </w:rPr>
        <w:t>m a obavy z</w:t>
      </w:r>
      <w:r w:rsidR="00AC78BD">
        <w:rPr>
          <w:rFonts w:ascii="Calibri" w:hAnsi="Calibri" w:cs="Calibri"/>
          <w:i/>
          <w:iCs/>
          <w:szCs w:val="24"/>
          <w:lang w:val="cs-CZ"/>
        </w:rPr>
        <w:t> </w:t>
      </w:r>
      <w:r w:rsidR="00AC78BD">
        <w:rPr>
          <w:rFonts w:ascii="BNPP Sans Light" w:hAnsi="BNPP Sans Light"/>
          <w:i/>
          <w:iCs/>
          <w:szCs w:val="24"/>
          <w:lang w:val="cs-CZ"/>
        </w:rPr>
        <w:t xml:space="preserve">vážných zdravotních komplikací mezi </w:t>
      </w:r>
      <w:r w:rsidR="00683287">
        <w:rPr>
          <w:rFonts w:ascii="BNPP Sans Light" w:hAnsi="BNPP Sans Light"/>
          <w:i/>
          <w:iCs/>
          <w:szCs w:val="24"/>
          <w:lang w:val="cs-CZ"/>
        </w:rPr>
        <w:t>Č</w:t>
      </w:r>
      <w:r w:rsidR="00AC78BD">
        <w:rPr>
          <w:rFonts w:ascii="BNPP Sans Light" w:hAnsi="BNPP Sans Light"/>
          <w:i/>
          <w:iCs/>
          <w:szCs w:val="24"/>
          <w:lang w:val="cs-CZ"/>
        </w:rPr>
        <w:t xml:space="preserve">echy </w:t>
      </w:r>
      <w:r w:rsidR="00CE7710">
        <w:rPr>
          <w:rFonts w:ascii="BNPP Sans Light" w:hAnsi="BNPP Sans Light"/>
          <w:i/>
          <w:iCs/>
          <w:szCs w:val="24"/>
          <w:lang w:val="cs-CZ"/>
        </w:rPr>
        <w:t>rostou</w:t>
      </w:r>
      <w:r w:rsidR="002C1B31">
        <w:rPr>
          <w:rFonts w:ascii="BNPP Sans Light" w:hAnsi="BNPP Sans Light"/>
          <w:i/>
          <w:iCs/>
          <w:szCs w:val="24"/>
          <w:lang w:val="cs-CZ"/>
        </w:rPr>
        <w:t>,</w:t>
      </w:r>
      <w:r w:rsidR="00CE7710">
        <w:rPr>
          <w:rFonts w:ascii="BNPP Sans Light" w:hAnsi="BNPP Sans Light"/>
          <w:i/>
          <w:iCs/>
          <w:szCs w:val="24"/>
          <w:lang w:val="cs-CZ"/>
        </w:rPr>
        <w:t>“</w:t>
      </w:r>
      <w:r w:rsidR="00683287">
        <w:rPr>
          <w:rFonts w:ascii="BNPP Sans Light" w:hAnsi="BNPP Sans Light"/>
          <w:i/>
          <w:iCs/>
          <w:szCs w:val="24"/>
          <w:lang w:val="cs-CZ"/>
        </w:rPr>
        <w:t xml:space="preserve"> </w:t>
      </w:r>
      <w:r w:rsidR="000677F3">
        <w:rPr>
          <w:rFonts w:ascii="BNPP Sans Light" w:hAnsi="BNPP Sans Light"/>
          <w:szCs w:val="24"/>
          <w:lang w:val="cs-CZ"/>
        </w:rPr>
        <w:t>p</w:t>
      </w:r>
      <w:r w:rsidR="00FE3CD0">
        <w:rPr>
          <w:rFonts w:ascii="BNPP Sans Light" w:hAnsi="BNPP Sans Light"/>
          <w:szCs w:val="24"/>
          <w:lang w:val="cs-CZ"/>
        </w:rPr>
        <w:t>op</w:t>
      </w:r>
      <w:r w:rsidR="000677F3">
        <w:rPr>
          <w:rFonts w:ascii="BNPP Sans Light" w:hAnsi="BNPP Sans Light"/>
          <w:szCs w:val="24"/>
          <w:lang w:val="cs-CZ"/>
        </w:rPr>
        <w:t xml:space="preserve">isuje </w:t>
      </w:r>
      <w:r w:rsidR="00FE3CD0" w:rsidRPr="006573FD">
        <w:rPr>
          <w:rFonts w:ascii="BNPP Sans Light" w:hAnsi="BNPP Sans Light"/>
          <w:szCs w:val="24"/>
          <w:lang w:val="cs-CZ"/>
        </w:rPr>
        <w:t xml:space="preserve">specialista pro finanční trh výzkumné agentury </w:t>
      </w:r>
      <w:r w:rsidR="001A4F21">
        <w:rPr>
          <w:rFonts w:ascii="BNPP Sans Light" w:hAnsi="BNPP Sans Light"/>
          <w:szCs w:val="24"/>
          <w:lang w:val="cs-CZ"/>
        </w:rPr>
        <w:t>Ipsos</w:t>
      </w:r>
      <w:r w:rsidR="00FE3CD0" w:rsidRPr="006573FD">
        <w:rPr>
          <w:rFonts w:ascii="BNPP Sans Light" w:hAnsi="BNPP Sans Light"/>
          <w:szCs w:val="24"/>
          <w:lang w:val="cs-CZ"/>
        </w:rPr>
        <w:t xml:space="preserve"> Michal </w:t>
      </w:r>
      <w:r w:rsidR="00B06FB4">
        <w:rPr>
          <w:rFonts w:ascii="BNPP Sans Light" w:hAnsi="BNPP Sans Light"/>
          <w:szCs w:val="24"/>
          <w:lang w:val="cs-CZ"/>
        </w:rPr>
        <w:t>Kormaňák</w:t>
      </w:r>
      <w:r w:rsidR="00FE3CD0">
        <w:rPr>
          <w:rFonts w:ascii="BNPP Sans Light" w:hAnsi="BNPP Sans Light"/>
          <w:szCs w:val="24"/>
          <w:lang w:val="cs-CZ"/>
        </w:rPr>
        <w:t>.</w:t>
      </w:r>
    </w:p>
    <w:p w14:paraId="1E7FFB4A" w14:textId="77777777" w:rsidR="00683287" w:rsidRDefault="00683287" w:rsidP="00FE3CD0">
      <w:pPr>
        <w:spacing w:line="240" w:lineRule="auto"/>
        <w:rPr>
          <w:rFonts w:ascii="BNPP Sans Light" w:hAnsi="BNPP Sans Light"/>
          <w:szCs w:val="24"/>
          <w:lang w:val="cs-CZ"/>
        </w:rPr>
      </w:pPr>
    </w:p>
    <w:p w14:paraId="17E6851B" w14:textId="34B1C24F" w:rsidR="00E65020" w:rsidRDefault="00BA3555" w:rsidP="00E90872">
      <w:pPr>
        <w:spacing w:line="240" w:lineRule="auto"/>
        <w:rPr>
          <w:rFonts w:ascii="BNPP Sans Light" w:hAnsi="BNPP Sans Light"/>
          <w:i/>
          <w:iCs/>
          <w:szCs w:val="24"/>
          <w:lang w:val="cs-CZ"/>
        </w:rPr>
      </w:pPr>
      <w:r>
        <w:rPr>
          <w:rFonts w:ascii="BNPP Sans Light" w:hAnsi="BNPP Sans Light"/>
          <w:szCs w:val="24"/>
          <w:lang w:val="cs-CZ"/>
        </w:rPr>
        <w:t>V rámci pilíře financ</w:t>
      </w:r>
      <w:r w:rsidR="00683287">
        <w:rPr>
          <w:rFonts w:ascii="BNPP Sans Light" w:hAnsi="BNPP Sans Light"/>
          <w:szCs w:val="24"/>
          <w:lang w:val="cs-CZ"/>
        </w:rPr>
        <w:t>í</w:t>
      </w:r>
      <w:r>
        <w:rPr>
          <w:rFonts w:ascii="BNPP Sans Light" w:hAnsi="BNPP Sans Light"/>
          <w:szCs w:val="24"/>
          <w:lang w:val="cs-CZ"/>
        </w:rPr>
        <w:t>, který je teď na 4</w:t>
      </w:r>
      <w:r w:rsidR="00683287">
        <w:rPr>
          <w:rFonts w:ascii="BNPP Sans Light" w:hAnsi="BNPP Sans Light"/>
          <w:szCs w:val="24"/>
          <w:lang w:val="cs-CZ"/>
        </w:rPr>
        <w:t>0</w:t>
      </w:r>
      <w:r>
        <w:rPr>
          <w:rFonts w:ascii="BNPP Sans Light" w:hAnsi="BNPP Sans Light"/>
          <w:szCs w:val="24"/>
          <w:lang w:val="cs-CZ"/>
        </w:rPr>
        <w:t xml:space="preserve"> bodech,</w:t>
      </w:r>
      <w:r w:rsidR="0036293E">
        <w:rPr>
          <w:rFonts w:ascii="BNPP Sans Light" w:hAnsi="BNPP Sans Light"/>
          <w:szCs w:val="24"/>
          <w:lang w:val="cs-CZ"/>
        </w:rPr>
        <w:t xml:space="preserve"> </w:t>
      </w:r>
      <w:r w:rsidR="00036420">
        <w:rPr>
          <w:rFonts w:ascii="BNPP Sans Light" w:hAnsi="BNPP Sans Light"/>
          <w:szCs w:val="24"/>
          <w:lang w:val="cs-CZ"/>
        </w:rPr>
        <w:t>lze pozorovat další změny ve vnímání finanční rezervy</w:t>
      </w:r>
      <w:r>
        <w:rPr>
          <w:rFonts w:ascii="BNPP Sans Light" w:hAnsi="BNPP Sans Light"/>
          <w:szCs w:val="24"/>
          <w:lang w:val="cs-CZ"/>
        </w:rPr>
        <w:t xml:space="preserve">: </w:t>
      </w:r>
      <w:r w:rsidR="00E65020">
        <w:rPr>
          <w:rFonts w:ascii="BNPP Sans Light" w:hAnsi="BNPP Sans Light"/>
          <w:szCs w:val="24"/>
          <w:lang w:val="cs-CZ"/>
        </w:rPr>
        <w:t>„</w:t>
      </w:r>
      <w:r w:rsidR="00036420">
        <w:rPr>
          <w:rFonts w:ascii="BNPP Sans Light" w:hAnsi="BNPP Sans Light"/>
          <w:i/>
          <w:iCs/>
          <w:szCs w:val="24"/>
          <w:lang w:val="cs-CZ"/>
        </w:rPr>
        <w:t>J</w:t>
      </w:r>
      <w:r w:rsidR="00036420" w:rsidRPr="00036420">
        <w:rPr>
          <w:rFonts w:ascii="BNPP Sans Light" w:hAnsi="BNPP Sans Light"/>
          <w:i/>
          <w:iCs/>
          <w:szCs w:val="24"/>
          <w:lang w:val="cs-CZ"/>
        </w:rPr>
        <w:t>iž minulý ro</w:t>
      </w:r>
      <w:r w:rsidR="00036420">
        <w:rPr>
          <w:rFonts w:ascii="BNPP Sans Light" w:hAnsi="BNPP Sans Light"/>
          <w:i/>
          <w:iCs/>
          <w:szCs w:val="24"/>
          <w:lang w:val="cs-CZ"/>
        </w:rPr>
        <w:t xml:space="preserve">k jsme sledovali zvýšení komfortní finanční hranice, tedy částky, pod kterou Češi průměrně nechtějí klesnout s okamžitou peněžní rezervou. Letos tato částka dosahuje bezmála 60 tisíc korun, i přesto 14 procent lidí nadále nemá </w:t>
      </w:r>
      <w:r w:rsidR="00B06FB4">
        <w:rPr>
          <w:rFonts w:ascii="BNPP Sans Light" w:hAnsi="BNPP Sans Light"/>
          <w:i/>
          <w:iCs/>
          <w:szCs w:val="24"/>
          <w:lang w:val="cs-CZ"/>
        </w:rPr>
        <w:t xml:space="preserve">žádnou </w:t>
      </w:r>
      <w:r w:rsidR="00036420">
        <w:rPr>
          <w:rFonts w:ascii="BNPP Sans Light" w:hAnsi="BNPP Sans Light"/>
          <w:i/>
          <w:iCs/>
          <w:szCs w:val="24"/>
          <w:lang w:val="cs-CZ"/>
        </w:rPr>
        <w:t>finanční rezervu. Z naspořených financí by 24 procent vyžilo 1 až 3</w:t>
      </w:r>
      <w:r w:rsidR="006900B6">
        <w:rPr>
          <w:rFonts w:ascii="BNPP Sans Light" w:hAnsi="BNPP Sans Light"/>
          <w:i/>
          <w:iCs/>
          <w:szCs w:val="24"/>
          <w:lang w:val="cs-CZ"/>
        </w:rPr>
        <w:t> </w:t>
      </w:r>
      <w:r w:rsidR="00036420">
        <w:rPr>
          <w:rFonts w:ascii="BNPP Sans Light" w:hAnsi="BNPP Sans Light"/>
          <w:i/>
          <w:iCs/>
          <w:szCs w:val="24"/>
          <w:lang w:val="cs-CZ"/>
        </w:rPr>
        <w:t>měsíce, 26 procent déle než půl roku,</w:t>
      </w:r>
      <w:r w:rsidR="00E65020">
        <w:rPr>
          <w:rFonts w:ascii="BNPP Sans Light" w:hAnsi="BNPP Sans Light"/>
          <w:szCs w:val="24"/>
          <w:lang w:val="cs-CZ"/>
        </w:rPr>
        <w:t xml:space="preserve">“ uvádí </w:t>
      </w:r>
      <w:r w:rsidR="00E65020" w:rsidRPr="006573FD">
        <w:rPr>
          <w:rFonts w:ascii="BNPP Sans Light" w:hAnsi="BNPP Sans Light"/>
          <w:szCs w:val="24"/>
          <w:lang w:val="cs-CZ"/>
        </w:rPr>
        <w:t>obchodní ředitel BNP Paribas Cardif Pojišťovny</w:t>
      </w:r>
      <w:r w:rsidR="00E65020">
        <w:rPr>
          <w:rFonts w:ascii="BNPP Sans Light" w:hAnsi="BNPP Sans Light"/>
          <w:szCs w:val="24"/>
          <w:lang w:val="cs-CZ"/>
        </w:rPr>
        <w:t xml:space="preserve"> </w:t>
      </w:r>
      <w:r w:rsidR="00E65020" w:rsidRPr="006573FD">
        <w:rPr>
          <w:rFonts w:ascii="BNPP Sans Light" w:hAnsi="BNPP Sans Light"/>
          <w:szCs w:val="24"/>
          <w:lang w:val="cs-CZ"/>
        </w:rPr>
        <w:t>Martin Steiner</w:t>
      </w:r>
      <w:r w:rsidR="00036420">
        <w:rPr>
          <w:rFonts w:ascii="BNPP Sans Light" w:hAnsi="BNPP Sans Light"/>
          <w:szCs w:val="24"/>
          <w:lang w:val="cs-CZ"/>
        </w:rPr>
        <w:t xml:space="preserve"> a dodává: </w:t>
      </w:r>
      <w:r w:rsidR="00036420">
        <w:rPr>
          <w:rFonts w:ascii="BNPP Sans Light" w:hAnsi="BNPP Sans Light"/>
          <w:i/>
          <w:iCs/>
          <w:szCs w:val="24"/>
          <w:lang w:val="cs-CZ"/>
        </w:rPr>
        <w:t>„</w:t>
      </w:r>
      <w:r w:rsidR="00053396">
        <w:rPr>
          <w:rFonts w:ascii="BNPP Sans Light" w:hAnsi="BNPP Sans Light"/>
          <w:i/>
          <w:iCs/>
          <w:szCs w:val="24"/>
          <w:lang w:val="cs-CZ"/>
        </w:rPr>
        <w:t>O</w:t>
      </w:r>
      <w:r w:rsidR="00036420">
        <w:rPr>
          <w:rFonts w:ascii="BNPP Sans Light" w:hAnsi="BNPP Sans Light"/>
          <w:i/>
          <w:iCs/>
          <w:szCs w:val="24"/>
          <w:lang w:val="cs-CZ"/>
        </w:rPr>
        <w:t>proti minulé vlně výzkumu vidíme i nižší procento Čechů, kterým finanční rezerva přináší jistotu – 22 vs. 27 procent.“</w:t>
      </w:r>
    </w:p>
    <w:p w14:paraId="2FF749FB" w14:textId="77777777" w:rsidR="007C7905" w:rsidRDefault="007C7905" w:rsidP="00E90872">
      <w:pPr>
        <w:spacing w:line="240" w:lineRule="auto"/>
        <w:rPr>
          <w:rFonts w:ascii="BNPP Sans Light" w:hAnsi="BNPP Sans Light"/>
          <w:i/>
          <w:iCs/>
          <w:szCs w:val="24"/>
          <w:lang w:val="cs-CZ"/>
        </w:rPr>
      </w:pPr>
    </w:p>
    <w:p w14:paraId="040B1E11" w14:textId="17AFBD95" w:rsidR="007C7905" w:rsidRPr="00036420" w:rsidRDefault="007C7905" w:rsidP="00E90872">
      <w:pPr>
        <w:spacing w:line="240" w:lineRule="auto"/>
        <w:rPr>
          <w:rFonts w:ascii="BNPP Sans Light" w:hAnsi="BNPP Sans Light"/>
          <w:i/>
          <w:iCs/>
          <w:szCs w:val="24"/>
          <w:lang w:val="cs-CZ"/>
        </w:rPr>
      </w:pPr>
      <w:r w:rsidRPr="007C7905">
        <w:rPr>
          <w:rFonts w:ascii="BNPP Sans Light" w:hAnsi="BNPP Sans Light"/>
          <w:szCs w:val="24"/>
          <w:lang w:val="cs-CZ"/>
        </w:rPr>
        <w:t>Situaci shrnuje</w:t>
      </w:r>
      <w:r>
        <w:rPr>
          <w:rFonts w:ascii="BNPP Sans Light" w:hAnsi="BNPP Sans Light"/>
          <w:szCs w:val="24"/>
          <w:lang w:val="cs-CZ"/>
        </w:rPr>
        <w:t xml:space="preserve"> a uvádí do souvislostí</w:t>
      </w:r>
      <w:r w:rsidRPr="007C7905">
        <w:rPr>
          <w:rFonts w:ascii="BNPP Sans Light" w:hAnsi="BNPP Sans Light"/>
          <w:szCs w:val="24"/>
          <w:lang w:val="cs-CZ"/>
        </w:rPr>
        <w:t xml:space="preserve"> i ekonom Lukáš Kovanda:</w:t>
      </w:r>
      <w:r>
        <w:rPr>
          <w:rFonts w:ascii="BNPP Sans Light" w:hAnsi="BNPP Sans Light"/>
          <w:i/>
          <w:iCs/>
          <w:szCs w:val="24"/>
          <w:lang w:val="cs-CZ"/>
        </w:rPr>
        <w:t xml:space="preserve"> „</w:t>
      </w:r>
      <w:r w:rsidRPr="007C7905">
        <w:rPr>
          <w:rFonts w:ascii="BNPP Sans Light" w:hAnsi="BNPP Sans Light"/>
          <w:i/>
          <w:iCs/>
          <w:szCs w:val="24"/>
          <w:lang w:val="cs-CZ"/>
        </w:rPr>
        <w:t>Tuzemské domácnosti stále i dnes pociťují palčivou nejistotu stran možného neblahého dopadu na vlastní peněženku. Proto ty z nich, které si to mohou dovolit, spoří o poznání více než před rokem 2020. Chtějí tak být lépe připraveny na možné otřesy v geopolitické, makroekonomické nebo technologické oblasti, případně lépe čelit možn</w:t>
      </w:r>
      <w:r w:rsidR="00C350C2">
        <w:rPr>
          <w:rFonts w:ascii="BNPP Sans Light" w:hAnsi="BNPP Sans Light"/>
          <w:i/>
          <w:iCs/>
          <w:szCs w:val="24"/>
          <w:lang w:val="cs-CZ"/>
        </w:rPr>
        <w:t>ým</w:t>
      </w:r>
      <w:r w:rsidRPr="007C7905">
        <w:rPr>
          <w:rFonts w:ascii="BNPP Sans Light" w:hAnsi="BNPP Sans Light"/>
          <w:i/>
          <w:iCs/>
          <w:szCs w:val="24"/>
          <w:lang w:val="cs-CZ"/>
        </w:rPr>
        <w:t xml:space="preserve"> nepředvídatelným dějům typu globální pandemie, jakou byla ta covidová. Nejistota ohledně těchto oblastí tak má nejen psycho</w:t>
      </w:r>
      <w:r w:rsidR="00BE2920">
        <w:rPr>
          <w:rFonts w:ascii="BNPP Sans Light" w:hAnsi="BNPP Sans Light"/>
          <w:i/>
          <w:iCs/>
          <w:szCs w:val="24"/>
          <w:lang w:val="cs-CZ"/>
        </w:rPr>
        <w:t>so</w:t>
      </w:r>
      <w:r w:rsidRPr="007C7905">
        <w:rPr>
          <w:rFonts w:ascii="BNPP Sans Light" w:hAnsi="BNPP Sans Light"/>
          <w:i/>
          <w:iCs/>
          <w:szCs w:val="24"/>
          <w:lang w:val="cs-CZ"/>
        </w:rPr>
        <w:t>ciální, nýbrž právě i ekonomický rozměr. Protože</w:t>
      </w:r>
      <w:r>
        <w:rPr>
          <w:rFonts w:ascii="BNPP Sans Light" w:hAnsi="BNPP Sans Light"/>
          <w:i/>
          <w:iCs/>
          <w:szCs w:val="24"/>
          <w:lang w:val="cs-CZ"/>
        </w:rPr>
        <w:t>,</w:t>
      </w:r>
      <w:r w:rsidRPr="007C7905">
        <w:rPr>
          <w:rFonts w:ascii="BNPP Sans Light" w:hAnsi="BNPP Sans Light"/>
          <w:i/>
          <w:iCs/>
          <w:szCs w:val="24"/>
          <w:lang w:val="cs-CZ"/>
        </w:rPr>
        <w:t xml:space="preserve"> například</w:t>
      </w:r>
      <w:r>
        <w:rPr>
          <w:rFonts w:ascii="BNPP Sans Light" w:hAnsi="BNPP Sans Light"/>
          <w:i/>
          <w:iCs/>
          <w:szCs w:val="24"/>
          <w:lang w:val="cs-CZ"/>
        </w:rPr>
        <w:t>,</w:t>
      </w:r>
      <w:r w:rsidRPr="007C7905">
        <w:rPr>
          <w:rFonts w:ascii="BNPP Sans Light" w:hAnsi="BNPP Sans Light"/>
          <w:i/>
          <w:iCs/>
          <w:szCs w:val="24"/>
          <w:lang w:val="cs-CZ"/>
        </w:rPr>
        <w:t xml:space="preserve"> pokud by lidé nespořili nyní o tolik více než před rokem 2020, celková spotřeba domácností v Česku by byla citelně vyšší, takže i růst tuzemské ekonomiky by byl výraznější.</w:t>
      </w:r>
      <w:r>
        <w:rPr>
          <w:rFonts w:ascii="BNPP Sans Light" w:hAnsi="BNPP Sans Light"/>
          <w:i/>
          <w:iCs/>
          <w:szCs w:val="24"/>
          <w:lang w:val="cs-CZ"/>
        </w:rPr>
        <w:t>“</w:t>
      </w:r>
    </w:p>
    <w:p w14:paraId="1BB69232" w14:textId="77777777" w:rsidR="00E65020" w:rsidRDefault="00E65020" w:rsidP="00E90872">
      <w:pPr>
        <w:spacing w:line="240" w:lineRule="auto"/>
        <w:rPr>
          <w:rFonts w:ascii="BNPP Sans Light" w:hAnsi="BNPP Sans Light"/>
          <w:szCs w:val="24"/>
          <w:lang w:val="cs-CZ"/>
        </w:rPr>
      </w:pPr>
    </w:p>
    <w:p w14:paraId="06B8ED0C" w14:textId="38E86386" w:rsidR="00FC6CBC" w:rsidRDefault="006F7199" w:rsidP="00FE1659">
      <w:pPr>
        <w:spacing w:line="240" w:lineRule="auto"/>
        <w:rPr>
          <w:rFonts w:ascii="BNPP Sans Light" w:hAnsi="BNPP Sans Light"/>
          <w:i/>
          <w:iCs/>
          <w:szCs w:val="24"/>
          <w:lang w:val="cs-CZ"/>
        </w:rPr>
      </w:pPr>
      <w:r w:rsidRPr="00E42C21">
        <w:rPr>
          <w:rFonts w:ascii="BNPP Sans Light" w:hAnsi="BNPP Sans Light"/>
          <w:szCs w:val="24"/>
          <w:lang w:val="cs-CZ"/>
        </w:rPr>
        <w:t xml:space="preserve">Existenciální </w:t>
      </w:r>
      <w:r w:rsidR="002B451F" w:rsidRPr="00E42C21">
        <w:rPr>
          <w:rFonts w:ascii="BNPP Sans Light" w:hAnsi="BNPP Sans Light"/>
          <w:szCs w:val="24"/>
          <w:lang w:val="cs-CZ"/>
        </w:rPr>
        <w:t>nejistota se odráží i v pilíři práce</w:t>
      </w:r>
      <w:r w:rsidR="00FC6CBC" w:rsidRPr="00E42C21">
        <w:rPr>
          <w:rFonts w:ascii="BNPP Sans Light" w:hAnsi="BNPP Sans Light"/>
          <w:szCs w:val="24"/>
          <w:lang w:val="cs-CZ"/>
        </w:rPr>
        <w:t xml:space="preserve">, který stojí na 42 bodech. </w:t>
      </w:r>
      <w:r w:rsidR="002B451F" w:rsidRPr="00FC6CBC">
        <w:rPr>
          <w:rFonts w:ascii="BNPP Sans Light" w:hAnsi="BNPP Sans Light"/>
          <w:szCs w:val="24"/>
          <w:lang w:val="cs-CZ"/>
        </w:rPr>
        <w:t xml:space="preserve">Polovina </w:t>
      </w:r>
      <w:r w:rsidR="001A4F21">
        <w:rPr>
          <w:rFonts w:ascii="BNPP Sans Light" w:hAnsi="BNPP Sans Light"/>
          <w:szCs w:val="24"/>
          <w:lang w:val="cs-CZ"/>
        </w:rPr>
        <w:t xml:space="preserve">zaměstnaných </w:t>
      </w:r>
      <w:r w:rsidR="002B451F" w:rsidRPr="00FC6CBC">
        <w:rPr>
          <w:rFonts w:ascii="BNPP Sans Light" w:hAnsi="BNPP Sans Light"/>
          <w:szCs w:val="24"/>
          <w:lang w:val="cs-CZ"/>
        </w:rPr>
        <w:t>Čechů si vystačí s jedn</w:t>
      </w:r>
      <w:r w:rsidR="00FC6CBC" w:rsidRPr="00FC6CBC">
        <w:rPr>
          <w:rFonts w:ascii="BNPP Sans Light" w:hAnsi="BNPP Sans Light"/>
          <w:szCs w:val="24"/>
          <w:lang w:val="cs-CZ"/>
        </w:rPr>
        <w:t>ím</w:t>
      </w:r>
      <w:r w:rsidR="002B451F" w:rsidRPr="00FC6CBC">
        <w:rPr>
          <w:rFonts w:ascii="BNPP Sans Light" w:hAnsi="BNPP Sans Light"/>
          <w:szCs w:val="24"/>
          <w:lang w:val="cs-CZ"/>
        </w:rPr>
        <w:t xml:space="preserve"> </w:t>
      </w:r>
      <w:r w:rsidR="00FC6CBC" w:rsidRPr="00FC6CBC">
        <w:rPr>
          <w:rFonts w:ascii="BNPP Sans Light" w:hAnsi="BNPP Sans Light"/>
          <w:szCs w:val="24"/>
          <w:lang w:val="cs-CZ"/>
        </w:rPr>
        <w:t>příjmem</w:t>
      </w:r>
      <w:r w:rsidR="002B451F" w:rsidRPr="00FC6CBC">
        <w:rPr>
          <w:rFonts w:ascii="BNPP Sans Light" w:hAnsi="BNPP Sans Light"/>
          <w:szCs w:val="24"/>
          <w:lang w:val="cs-CZ"/>
        </w:rPr>
        <w:t xml:space="preserve">, tři z deseti zaměstnanců mají ke své aktuální práci </w:t>
      </w:r>
      <w:r w:rsidR="00FC6CBC" w:rsidRPr="00FC6CBC">
        <w:rPr>
          <w:rFonts w:ascii="BNPP Sans Light" w:hAnsi="BNPP Sans Light"/>
          <w:szCs w:val="24"/>
          <w:lang w:val="cs-CZ"/>
        </w:rPr>
        <w:t xml:space="preserve">další </w:t>
      </w:r>
      <w:r w:rsidR="002B451F" w:rsidRPr="00FC6CBC">
        <w:rPr>
          <w:rFonts w:ascii="BNPP Sans Light" w:hAnsi="BNPP Sans Light"/>
          <w:szCs w:val="24"/>
          <w:lang w:val="cs-CZ"/>
        </w:rPr>
        <w:t>přivýdělek</w:t>
      </w:r>
      <w:r w:rsidR="00FC6CBC" w:rsidRPr="00FC6CBC">
        <w:rPr>
          <w:rFonts w:ascii="BNPP Sans Light" w:hAnsi="BNPP Sans Light"/>
          <w:szCs w:val="24"/>
          <w:lang w:val="cs-CZ"/>
        </w:rPr>
        <w:t xml:space="preserve">, nejčastěji se jedná o brigádu nebo druhý zkrácený úvazek. Zbylých </w:t>
      </w:r>
      <w:r w:rsidR="002B451F" w:rsidRPr="00FC6CBC">
        <w:rPr>
          <w:rFonts w:ascii="BNPP Sans Light" w:hAnsi="BNPP Sans Light"/>
          <w:szCs w:val="24"/>
          <w:lang w:val="cs-CZ"/>
        </w:rPr>
        <w:t xml:space="preserve">19 </w:t>
      </w:r>
      <w:r w:rsidR="00FC6CBC" w:rsidRPr="00FC6CBC">
        <w:rPr>
          <w:rFonts w:ascii="BNPP Sans Light" w:hAnsi="BNPP Sans Light"/>
          <w:szCs w:val="24"/>
          <w:lang w:val="cs-CZ"/>
        </w:rPr>
        <w:t>procent</w:t>
      </w:r>
      <w:r w:rsidR="002B451F" w:rsidRPr="00FC6CBC">
        <w:rPr>
          <w:rFonts w:ascii="BNPP Sans Light" w:hAnsi="BNPP Sans Light"/>
          <w:szCs w:val="24"/>
          <w:lang w:val="cs-CZ"/>
        </w:rPr>
        <w:t xml:space="preserve"> si </w:t>
      </w:r>
      <w:r w:rsidR="00FC6CBC" w:rsidRPr="00FC6CBC">
        <w:rPr>
          <w:rFonts w:ascii="BNPP Sans Light" w:hAnsi="BNPP Sans Light"/>
          <w:szCs w:val="24"/>
          <w:lang w:val="cs-CZ"/>
        </w:rPr>
        <w:t xml:space="preserve">další přivýdělek </w:t>
      </w:r>
      <w:r w:rsidR="002B451F" w:rsidRPr="00FC6CBC">
        <w:rPr>
          <w:rFonts w:ascii="BNPP Sans Light" w:hAnsi="BNPP Sans Light"/>
          <w:szCs w:val="24"/>
          <w:lang w:val="cs-CZ"/>
        </w:rPr>
        <w:t>plánuje najít</w:t>
      </w:r>
      <w:r w:rsidR="00FC6CBC" w:rsidRPr="00FC6CBC">
        <w:rPr>
          <w:rFonts w:ascii="BNPP Sans Light" w:hAnsi="BNPP Sans Light"/>
          <w:szCs w:val="24"/>
          <w:lang w:val="cs-CZ"/>
        </w:rPr>
        <w:t>.</w:t>
      </w:r>
    </w:p>
    <w:p w14:paraId="6BA454DD" w14:textId="77777777" w:rsidR="00FC6CBC" w:rsidRPr="00E42C21" w:rsidRDefault="00FC6CBC" w:rsidP="00FE1659">
      <w:pPr>
        <w:spacing w:line="240" w:lineRule="auto"/>
        <w:rPr>
          <w:rFonts w:ascii="BNPP Sans Light" w:hAnsi="BNPP Sans Light"/>
          <w:szCs w:val="24"/>
          <w:lang w:val="cs-CZ"/>
        </w:rPr>
      </w:pPr>
    </w:p>
    <w:p w14:paraId="24DBB878" w14:textId="74FF5915" w:rsidR="00E65020" w:rsidRDefault="002B451F" w:rsidP="00FE1659">
      <w:pPr>
        <w:spacing w:line="240" w:lineRule="auto"/>
        <w:rPr>
          <w:rFonts w:ascii="BNPP Sans Light" w:hAnsi="BNPP Sans Light"/>
          <w:szCs w:val="24"/>
          <w:lang w:val="cs-CZ"/>
        </w:rPr>
      </w:pPr>
      <w:r w:rsidRPr="00E42C21">
        <w:rPr>
          <w:rFonts w:ascii="BNPP Sans Light" w:hAnsi="BNPP Sans Light"/>
          <w:szCs w:val="24"/>
          <w:lang w:val="cs-CZ"/>
        </w:rPr>
        <w:t>Pilíř domova a rodiny pak letos dosahuje hodnoty 46 bodů.</w:t>
      </w:r>
      <w:r w:rsidR="00A62DCF" w:rsidRPr="00E42C21">
        <w:rPr>
          <w:rFonts w:ascii="BNPP Sans Light" w:hAnsi="BNPP Sans Light"/>
          <w:szCs w:val="24"/>
          <w:lang w:val="cs-CZ"/>
        </w:rPr>
        <w:t xml:space="preserve"> </w:t>
      </w:r>
      <w:r w:rsidR="000F7483" w:rsidRPr="002B451F">
        <w:rPr>
          <w:rFonts w:ascii="BNPP Sans Light" w:hAnsi="BNPP Sans Light"/>
          <w:i/>
          <w:iCs/>
          <w:szCs w:val="24"/>
          <w:lang w:val="cs-CZ"/>
        </w:rPr>
        <w:t>„</w:t>
      </w:r>
      <w:r>
        <w:rPr>
          <w:rFonts w:ascii="BNPP Sans Light" w:hAnsi="BNPP Sans Light"/>
          <w:i/>
          <w:iCs/>
          <w:szCs w:val="24"/>
          <w:lang w:val="cs-CZ"/>
        </w:rPr>
        <w:t xml:space="preserve">Češi dlouhodobě spoléhají na rodinu, </w:t>
      </w:r>
      <w:r w:rsidRPr="002B451F">
        <w:rPr>
          <w:rFonts w:ascii="BNPP Sans Light" w:hAnsi="BNPP Sans Light"/>
          <w:i/>
          <w:iCs/>
          <w:szCs w:val="24"/>
          <w:lang w:val="cs-CZ"/>
        </w:rPr>
        <w:t>60</w:t>
      </w:r>
      <w:r w:rsidR="00CD2939">
        <w:rPr>
          <w:rFonts w:ascii="BNPP Sans Light" w:hAnsi="BNPP Sans Light"/>
          <w:i/>
          <w:iCs/>
          <w:szCs w:val="24"/>
          <w:lang w:val="cs-CZ"/>
        </w:rPr>
        <w:t> </w:t>
      </w:r>
      <w:r>
        <w:rPr>
          <w:rFonts w:ascii="BNPP Sans Light" w:hAnsi="BNPP Sans Light"/>
          <w:i/>
          <w:iCs/>
          <w:szCs w:val="24"/>
          <w:lang w:val="cs-CZ"/>
        </w:rPr>
        <w:t>procent</w:t>
      </w:r>
      <w:r w:rsidRPr="002B451F">
        <w:rPr>
          <w:rFonts w:ascii="BNPP Sans Light" w:hAnsi="BNPP Sans Light"/>
          <w:i/>
          <w:iCs/>
          <w:szCs w:val="24"/>
          <w:lang w:val="cs-CZ"/>
        </w:rPr>
        <w:t xml:space="preserve"> </w:t>
      </w:r>
      <w:r>
        <w:rPr>
          <w:rFonts w:ascii="BNPP Sans Light" w:hAnsi="BNPP Sans Light"/>
          <w:i/>
          <w:iCs/>
          <w:szCs w:val="24"/>
          <w:lang w:val="cs-CZ"/>
        </w:rPr>
        <w:t xml:space="preserve">například </w:t>
      </w:r>
      <w:r w:rsidRPr="002B451F">
        <w:rPr>
          <w:rFonts w:ascii="BNPP Sans Light" w:hAnsi="BNPP Sans Light"/>
          <w:i/>
          <w:iCs/>
          <w:szCs w:val="24"/>
          <w:lang w:val="cs-CZ"/>
        </w:rPr>
        <w:t xml:space="preserve">počítá s tím, že </w:t>
      </w:r>
      <w:r>
        <w:rPr>
          <w:rFonts w:ascii="BNPP Sans Light" w:hAnsi="BNPP Sans Light"/>
          <w:i/>
          <w:iCs/>
          <w:szCs w:val="24"/>
          <w:lang w:val="cs-CZ"/>
        </w:rPr>
        <w:t xml:space="preserve">jim právě rodina pomůže </w:t>
      </w:r>
      <w:r w:rsidRPr="002B451F">
        <w:rPr>
          <w:rFonts w:ascii="BNPP Sans Light" w:hAnsi="BNPP Sans Light"/>
          <w:i/>
          <w:iCs/>
          <w:szCs w:val="24"/>
          <w:lang w:val="cs-CZ"/>
        </w:rPr>
        <w:t>v případě nenadálé finanční</w:t>
      </w:r>
      <w:r w:rsidR="00B06FB4">
        <w:rPr>
          <w:rFonts w:ascii="BNPP Sans Light" w:hAnsi="BNPP Sans Light"/>
          <w:i/>
          <w:iCs/>
          <w:szCs w:val="24"/>
          <w:lang w:val="cs-CZ"/>
        </w:rPr>
        <w:t xml:space="preserve"> situac</w:t>
      </w:r>
      <w:r w:rsidR="00C90706">
        <w:rPr>
          <w:rFonts w:ascii="BNPP Sans Light" w:hAnsi="BNPP Sans Light"/>
          <w:i/>
          <w:iCs/>
          <w:szCs w:val="24"/>
          <w:lang w:val="cs-CZ"/>
        </w:rPr>
        <w:t>e</w:t>
      </w:r>
      <w:r w:rsidRPr="002B451F">
        <w:rPr>
          <w:rFonts w:ascii="BNPP Sans Light" w:hAnsi="BNPP Sans Light"/>
          <w:i/>
          <w:iCs/>
          <w:szCs w:val="24"/>
          <w:lang w:val="cs-CZ"/>
        </w:rPr>
        <w:t xml:space="preserve">. Rodina je </w:t>
      </w:r>
      <w:r>
        <w:rPr>
          <w:rFonts w:ascii="BNPP Sans Light" w:hAnsi="BNPP Sans Light"/>
          <w:i/>
          <w:iCs/>
          <w:szCs w:val="24"/>
          <w:lang w:val="cs-CZ"/>
        </w:rPr>
        <w:t>také</w:t>
      </w:r>
      <w:r w:rsidRPr="002B451F">
        <w:rPr>
          <w:rFonts w:ascii="BNPP Sans Light" w:hAnsi="BNPP Sans Light"/>
          <w:i/>
          <w:iCs/>
          <w:szCs w:val="24"/>
          <w:lang w:val="cs-CZ"/>
        </w:rPr>
        <w:t xml:space="preserve"> první volbou pro radu či pomoc, pokud lidé mají obavy z financí nebo </w:t>
      </w:r>
      <w:r w:rsidR="00C90706">
        <w:rPr>
          <w:rFonts w:ascii="BNPP Sans Light" w:hAnsi="BNPP Sans Light"/>
          <w:i/>
          <w:iCs/>
          <w:szCs w:val="24"/>
          <w:lang w:val="cs-CZ"/>
        </w:rPr>
        <w:t>z </w:t>
      </w:r>
      <w:r w:rsidRPr="002B451F">
        <w:rPr>
          <w:rFonts w:ascii="BNPP Sans Light" w:hAnsi="BNPP Sans Light"/>
          <w:i/>
          <w:iCs/>
          <w:szCs w:val="24"/>
          <w:lang w:val="cs-CZ"/>
        </w:rPr>
        <w:t>budoucnosti</w:t>
      </w:r>
      <w:r>
        <w:rPr>
          <w:rFonts w:ascii="BNPP Sans Light" w:hAnsi="BNPP Sans Light"/>
          <w:i/>
          <w:iCs/>
          <w:szCs w:val="24"/>
          <w:lang w:val="cs-CZ"/>
        </w:rPr>
        <w:t>,</w:t>
      </w:r>
      <w:r w:rsidR="000F7483" w:rsidRPr="002B451F">
        <w:rPr>
          <w:rFonts w:ascii="BNPP Sans Light" w:hAnsi="BNPP Sans Light"/>
          <w:i/>
          <w:iCs/>
          <w:szCs w:val="24"/>
          <w:lang w:val="cs-CZ"/>
        </w:rPr>
        <w:t>“</w:t>
      </w:r>
      <w:r w:rsidR="000F7483">
        <w:rPr>
          <w:rFonts w:ascii="BNPP Sans Light" w:hAnsi="BNPP Sans Light"/>
          <w:szCs w:val="24"/>
          <w:lang w:val="cs-CZ"/>
        </w:rPr>
        <w:t xml:space="preserve"> </w:t>
      </w:r>
      <w:r>
        <w:rPr>
          <w:rFonts w:ascii="BNPP Sans Light" w:hAnsi="BNPP Sans Light"/>
          <w:szCs w:val="24"/>
          <w:lang w:val="cs-CZ"/>
        </w:rPr>
        <w:t xml:space="preserve">shrnuje </w:t>
      </w:r>
      <w:r w:rsidR="000F7483" w:rsidRPr="006573FD">
        <w:rPr>
          <w:rFonts w:ascii="BNPP Sans Light" w:hAnsi="BNPP Sans Light"/>
          <w:szCs w:val="24"/>
          <w:lang w:val="cs-CZ"/>
        </w:rPr>
        <w:t>Martin Steiner</w:t>
      </w:r>
      <w:r>
        <w:rPr>
          <w:rFonts w:ascii="BNPP Sans Light" w:hAnsi="BNPP Sans Light"/>
          <w:szCs w:val="24"/>
          <w:lang w:val="cs-CZ"/>
        </w:rPr>
        <w:t>.</w:t>
      </w:r>
      <w:r w:rsidR="003D6611">
        <w:rPr>
          <w:rFonts w:ascii="BNPP Sans Light" w:hAnsi="BNPP Sans Light"/>
          <w:szCs w:val="24"/>
          <w:lang w:val="cs-CZ"/>
        </w:rPr>
        <w:t xml:space="preserve"> </w:t>
      </w:r>
    </w:p>
    <w:p w14:paraId="7B3013A0" w14:textId="77777777" w:rsidR="00E65020" w:rsidRDefault="00E65020" w:rsidP="00E90872">
      <w:pPr>
        <w:spacing w:line="240" w:lineRule="auto"/>
        <w:rPr>
          <w:rFonts w:ascii="BNPP Sans Light" w:hAnsi="BNPP Sans Light"/>
          <w:szCs w:val="24"/>
          <w:lang w:val="cs-CZ"/>
        </w:rPr>
      </w:pPr>
    </w:p>
    <w:p w14:paraId="34CF25B2" w14:textId="6581E893" w:rsidR="007C7905" w:rsidRDefault="003D6611" w:rsidP="00FC6CBC">
      <w:pPr>
        <w:spacing w:line="240" w:lineRule="auto"/>
        <w:rPr>
          <w:rFonts w:ascii="BNPP Sans Light" w:hAnsi="BNPP Sans Light"/>
          <w:szCs w:val="24"/>
          <w:lang w:val="cs-CZ"/>
        </w:rPr>
      </w:pPr>
      <w:r>
        <w:rPr>
          <w:rFonts w:ascii="BNPP Sans Light" w:hAnsi="BNPP Sans Light"/>
          <w:szCs w:val="24"/>
          <w:lang w:val="cs-CZ"/>
        </w:rPr>
        <w:t>Posledním pilířem</w:t>
      </w:r>
      <w:r w:rsidR="006E1388">
        <w:rPr>
          <w:rFonts w:ascii="BNPP Sans Light" w:hAnsi="BNPP Sans Light"/>
          <w:szCs w:val="24"/>
          <w:lang w:val="cs-CZ"/>
        </w:rPr>
        <w:t xml:space="preserve"> indexu</w:t>
      </w:r>
      <w:r>
        <w:rPr>
          <w:rFonts w:ascii="BNPP Sans Light" w:hAnsi="BNPP Sans Light"/>
          <w:szCs w:val="24"/>
          <w:lang w:val="cs-CZ"/>
        </w:rPr>
        <w:t xml:space="preserve"> je zdraví, které se opět umístilo nejníže, </w:t>
      </w:r>
      <w:r w:rsidR="00FC6CBC">
        <w:rPr>
          <w:rFonts w:ascii="BNPP Sans Light" w:hAnsi="BNPP Sans Light"/>
          <w:szCs w:val="24"/>
          <w:lang w:val="cs-CZ"/>
        </w:rPr>
        <w:t>tentokrát s 39 body. Velkým tématem zůstává duševní zdraví, kdy se o</w:t>
      </w:r>
      <w:r w:rsidR="00FC6CBC" w:rsidRPr="00FC6CBC">
        <w:rPr>
          <w:rFonts w:ascii="BNPP Sans Light" w:hAnsi="BNPP Sans Light"/>
          <w:szCs w:val="24"/>
          <w:lang w:val="cs-CZ"/>
        </w:rPr>
        <w:t xml:space="preserve">proti starší generaci mladí lidé cítí stále emocionálně a psychicky nevyrovnaní. </w:t>
      </w:r>
      <w:r w:rsidR="00FC6CBC">
        <w:rPr>
          <w:rFonts w:ascii="BNPP Sans Light" w:hAnsi="BNPP Sans Light"/>
          <w:szCs w:val="24"/>
          <w:lang w:val="cs-CZ"/>
        </w:rPr>
        <w:t>Celkem 41 procent mladých ve věku od 18 do 24 let si nemyslí, že jsou psychicky zdraví, starší ve věku od 55 do 65 zase častěji nejsou spokojeni se svým zdravotním stavem</w:t>
      </w:r>
      <w:r w:rsidR="00053396">
        <w:rPr>
          <w:rFonts w:ascii="BNPP Sans Light" w:hAnsi="BNPP Sans Light"/>
          <w:szCs w:val="24"/>
          <w:lang w:val="cs-CZ"/>
        </w:rPr>
        <w:t xml:space="preserve"> (</w:t>
      </w:r>
      <w:r w:rsidR="00FC6CBC">
        <w:rPr>
          <w:rFonts w:ascii="BNPP Sans Light" w:hAnsi="BNPP Sans Light"/>
          <w:szCs w:val="24"/>
          <w:lang w:val="cs-CZ"/>
        </w:rPr>
        <w:t>48 procent</w:t>
      </w:r>
      <w:r w:rsidR="00053396">
        <w:rPr>
          <w:rFonts w:ascii="BNPP Sans Light" w:hAnsi="BNPP Sans Light"/>
          <w:szCs w:val="24"/>
          <w:lang w:val="cs-CZ"/>
        </w:rPr>
        <w:t>)</w:t>
      </w:r>
      <w:r w:rsidR="00FC6CBC">
        <w:rPr>
          <w:rFonts w:ascii="BNPP Sans Light" w:hAnsi="BNPP Sans Light"/>
          <w:szCs w:val="24"/>
          <w:lang w:val="cs-CZ"/>
        </w:rPr>
        <w:t xml:space="preserve">. Roste také počet Čechů, kteří se obávají </w:t>
      </w:r>
      <w:r w:rsidR="00FC6CBC" w:rsidRPr="00FC6CBC">
        <w:rPr>
          <w:rFonts w:ascii="BNPP Sans Light" w:hAnsi="BNPP Sans Light"/>
          <w:szCs w:val="24"/>
          <w:lang w:val="cs-CZ"/>
        </w:rPr>
        <w:t>zdravotních potíží</w:t>
      </w:r>
      <w:r w:rsidR="00FC6CBC">
        <w:rPr>
          <w:rFonts w:ascii="BNPP Sans Light" w:hAnsi="BNPP Sans Light"/>
          <w:szCs w:val="24"/>
          <w:lang w:val="cs-CZ"/>
        </w:rPr>
        <w:t xml:space="preserve"> </w:t>
      </w:r>
      <w:r w:rsidR="00FC6CBC" w:rsidRPr="00FC6CBC">
        <w:rPr>
          <w:rFonts w:ascii="BNPP Sans Light" w:hAnsi="BNPP Sans Light"/>
          <w:szCs w:val="24"/>
          <w:lang w:val="cs-CZ"/>
        </w:rPr>
        <w:t>vyžadujících hospitalizaci</w:t>
      </w:r>
      <w:r w:rsidR="00FC6CBC">
        <w:rPr>
          <w:rFonts w:ascii="BNPP Sans Light" w:hAnsi="BNPP Sans Light"/>
          <w:szCs w:val="24"/>
          <w:lang w:val="cs-CZ"/>
        </w:rPr>
        <w:t>, letos jich je 57 procent.</w:t>
      </w:r>
    </w:p>
    <w:p w14:paraId="6556534D" w14:textId="77777777" w:rsidR="00683287" w:rsidRPr="00FE1659" w:rsidRDefault="00683287" w:rsidP="00683287">
      <w:pPr>
        <w:spacing w:before="240" w:line="240" w:lineRule="auto"/>
        <w:rPr>
          <w:rFonts w:ascii="BNPP Sans Light" w:hAnsi="BNPP Sans Light"/>
          <w:b/>
          <w:bCs/>
          <w:szCs w:val="24"/>
          <w:lang w:val="cs-CZ"/>
        </w:rPr>
      </w:pPr>
      <w:r w:rsidRPr="00FE1659">
        <w:rPr>
          <w:rFonts w:ascii="BNPP Sans Light" w:hAnsi="BNPP Sans Light"/>
          <w:b/>
          <w:bCs/>
          <w:szCs w:val="24"/>
          <w:lang w:val="cs-CZ"/>
        </w:rPr>
        <w:t>Hlavní závěry třetí vlny výzkumu:</w:t>
      </w:r>
    </w:p>
    <w:p w14:paraId="3BC6906F" w14:textId="606E3439" w:rsidR="00683287" w:rsidRPr="003627DA" w:rsidRDefault="00485F06" w:rsidP="00683287">
      <w:pPr>
        <w:pStyle w:val="Odstavecseseznamem"/>
        <w:numPr>
          <w:ilvl w:val="0"/>
          <w:numId w:val="1"/>
        </w:numPr>
        <w:spacing w:before="240" w:line="240" w:lineRule="auto"/>
        <w:jc w:val="left"/>
        <w:rPr>
          <w:rFonts w:ascii="BNPP Sans Light" w:hAnsi="BNPP Sans Light"/>
          <w:lang w:val="cs-CZ"/>
        </w:rPr>
      </w:pPr>
      <w:r>
        <w:rPr>
          <w:rFonts w:ascii="BNPP Sans Light" w:hAnsi="BNPP Sans Light"/>
          <w:lang w:val="cs-CZ"/>
        </w:rPr>
        <w:t>BNP Paribas Cardif i</w:t>
      </w:r>
      <w:r w:rsidR="00683287" w:rsidRPr="003627DA">
        <w:rPr>
          <w:rFonts w:ascii="BNPP Sans Light" w:hAnsi="BNPP Sans Light"/>
          <w:lang w:val="cs-CZ"/>
        </w:rPr>
        <w:t xml:space="preserve">ndex jistoty poklesl na hodnotu 42 bodů. </w:t>
      </w:r>
      <w:r>
        <w:rPr>
          <w:rFonts w:ascii="BNPP Sans Light" w:hAnsi="BNPP Sans Light"/>
          <w:lang w:val="cs-CZ"/>
        </w:rPr>
        <w:t xml:space="preserve">K poklesu došlo </w:t>
      </w:r>
      <w:r w:rsidR="00683287" w:rsidRPr="003627DA">
        <w:rPr>
          <w:rFonts w:ascii="BNPP Sans Light" w:hAnsi="BNPP Sans Light"/>
          <w:lang w:val="cs-CZ"/>
        </w:rPr>
        <w:t>ve všech měřených pilířích.</w:t>
      </w:r>
    </w:p>
    <w:p w14:paraId="4B9FB589" w14:textId="77777777" w:rsidR="00683287" w:rsidRDefault="00683287" w:rsidP="00683287">
      <w:pPr>
        <w:pStyle w:val="Odstavecseseznamem"/>
        <w:numPr>
          <w:ilvl w:val="0"/>
          <w:numId w:val="1"/>
        </w:numPr>
        <w:spacing w:before="240" w:line="240" w:lineRule="auto"/>
        <w:jc w:val="left"/>
        <w:rPr>
          <w:rFonts w:ascii="BNPP Sans Light" w:hAnsi="BNPP Sans Light"/>
          <w:lang w:val="cs-CZ"/>
        </w:rPr>
      </w:pPr>
      <w:r w:rsidRPr="003627DA">
        <w:rPr>
          <w:rFonts w:ascii="BNPP Sans Light" w:hAnsi="BNPP Sans Light"/>
          <w:lang w:val="cs-CZ"/>
        </w:rPr>
        <w:t xml:space="preserve">Pokles v indexu jistoty souvisí především s nárůstem očekávání rizik v budoucnosti a klesajícím </w:t>
      </w:r>
      <w:proofErr w:type="spellStart"/>
      <w:r w:rsidRPr="003627DA">
        <w:rPr>
          <w:rFonts w:ascii="BNPP Sans Light" w:hAnsi="BNPP Sans Light"/>
          <w:lang w:val="cs-CZ"/>
        </w:rPr>
        <w:t>propojištěním</w:t>
      </w:r>
      <w:proofErr w:type="spellEnd"/>
      <w:r w:rsidRPr="003627DA">
        <w:rPr>
          <w:rFonts w:ascii="BNPP Sans Light" w:hAnsi="BNPP Sans Light"/>
          <w:lang w:val="cs-CZ"/>
        </w:rPr>
        <w:t xml:space="preserve"> v oblastech pojištění domácnosti a životního pojištění.</w:t>
      </w:r>
    </w:p>
    <w:p w14:paraId="49041FFC" w14:textId="77777777" w:rsidR="00683287" w:rsidRPr="003627DA" w:rsidRDefault="00683287" w:rsidP="00683287">
      <w:pPr>
        <w:pStyle w:val="Odstavecseseznamem"/>
        <w:numPr>
          <w:ilvl w:val="0"/>
          <w:numId w:val="1"/>
        </w:numPr>
        <w:spacing w:before="240" w:line="240" w:lineRule="auto"/>
        <w:jc w:val="left"/>
        <w:rPr>
          <w:rFonts w:ascii="BNPP Sans Light" w:hAnsi="BNPP Sans Light"/>
          <w:lang w:val="cs-CZ"/>
        </w:rPr>
      </w:pPr>
      <w:r w:rsidRPr="003627DA">
        <w:rPr>
          <w:rFonts w:ascii="BNPP Sans Light" w:hAnsi="BNPP Sans Light"/>
          <w:lang w:val="cs-CZ"/>
        </w:rPr>
        <w:t>Narůstá podíl lidí, kteří se do budoucna obávají zdravotních potíží vyžadujících hospitalizaci.</w:t>
      </w:r>
    </w:p>
    <w:p w14:paraId="3E4BF0DF" w14:textId="19D77BE0" w:rsidR="00683287" w:rsidRPr="003627DA" w:rsidRDefault="00683287" w:rsidP="00683287">
      <w:pPr>
        <w:pStyle w:val="Odstavecseseznamem"/>
        <w:numPr>
          <w:ilvl w:val="0"/>
          <w:numId w:val="1"/>
        </w:numPr>
        <w:spacing w:before="240" w:line="240" w:lineRule="auto"/>
        <w:jc w:val="left"/>
        <w:rPr>
          <w:rFonts w:ascii="BNPP Sans Light" w:hAnsi="BNPP Sans Light"/>
          <w:lang w:val="cs-CZ"/>
        </w:rPr>
      </w:pPr>
      <w:r w:rsidRPr="003627DA">
        <w:rPr>
          <w:rFonts w:ascii="BNPP Sans Light" w:hAnsi="BNPP Sans Light"/>
          <w:lang w:val="cs-CZ"/>
        </w:rPr>
        <w:t>Komfortní finanční hranice, pod kterou lidé říkají, že jim není příjemné, když jim klesne finanční rezerva, narostla na 59</w:t>
      </w:r>
      <w:r w:rsidR="00C90706">
        <w:rPr>
          <w:rFonts w:ascii="BNPP Sans Light" w:hAnsi="BNPP Sans Light"/>
          <w:lang w:val="cs-CZ"/>
        </w:rPr>
        <w:t> </w:t>
      </w:r>
      <w:r w:rsidRPr="003627DA">
        <w:rPr>
          <w:rFonts w:ascii="BNPP Sans Light" w:hAnsi="BNPP Sans Light"/>
          <w:lang w:val="cs-CZ"/>
        </w:rPr>
        <w:t>500</w:t>
      </w:r>
      <w:r w:rsidR="00C90706">
        <w:rPr>
          <w:rFonts w:ascii="BNPP Sans Light" w:hAnsi="BNPP Sans Light"/>
          <w:lang w:val="cs-CZ"/>
        </w:rPr>
        <w:t> </w:t>
      </w:r>
      <w:r w:rsidRPr="003627DA">
        <w:rPr>
          <w:rFonts w:ascii="BNPP Sans Light" w:hAnsi="BNPP Sans Light"/>
          <w:lang w:val="cs-CZ"/>
        </w:rPr>
        <w:t>Kč. Přitom hladina aktuální finanční rezervy i velikost měsíčních úspor zůstává v čase neměnná.</w:t>
      </w:r>
    </w:p>
    <w:p w14:paraId="6D6E7E8B" w14:textId="77777777" w:rsidR="00683287" w:rsidRDefault="00683287" w:rsidP="00E90872">
      <w:pPr>
        <w:spacing w:line="240" w:lineRule="auto"/>
        <w:rPr>
          <w:rFonts w:ascii="BNPP Sans Light" w:hAnsi="BNPP Sans Light"/>
          <w:szCs w:val="24"/>
          <w:lang w:val="cs-CZ"/>
        </w:rPr>
      </w:pPr>
    </w:p>
    <w:p w14:paraId="4AF24BC1" w14:textId="185EF87C" w:rsidR="008B618A" w:rsidRPr="009F07EC" w:rsidRDefault="00201C8A" w:rsidP="00E90872">
      <w:pPr>
        <w:spacing w:line="240" w:lineRule="auto"/>
        <w:rPr>
          <w:rFonts w:ascii="BNPP Sans Light" w:hAnsi="BNPP Sans Light"/>
          <w:i/>
          <w:iCs/>
          <w:sz w:val="22"/>
          <w:szCs w:val="22"/>
          <w:lang w:val="cs-CZ"/>
        </w:rPr>
      </w:pPr>
      <w:r w:rsidRPr="009F07EC">
        <w:rPr>
          <w:rFonts w:ascii="BNPP Sans Light" w:hAnsi="BNPP Sans Light"/>
          <w:i/>
          <w:iCs/>
          <w:sz w:val="22"/>
          <w:szCs w:val="22"/>
          <w:lang w:val="cs-CZ"/>
        </w:rPr>
        <w:t xml:space="preserve">BNP Paribas </w:t>
      </w:r>
      <w:proofErr w:type="spellStart"/>
      <w:r w:rsidRPr="009F07EC">
        <w:rPr>
          <w:rFonts w:ascii="BNPP Sans Light" w:hAnsi="BNPP Sans Light"/>
          <w:i/>
          <w:iCs/>
          <w:sz w:val="22"/>
          <w:szCs w:val="22"/>
          <w:lang w:val="cs-CZ"/>
        </w:rPr>
        <w:t>Cardif</w:t>
      </w:r>
      <w:proofErr w:type="spellEnd"/>
      <w:r w:rsidRPr="009F07EC">
        <w:rPr>
          <w:rFonts w:ascii="BNPP Sans Light" w:hAnsi="BNPP Sans Light"/>
          <w:i/>
          <w:iCs/>
          <w:sz w:val="22"/>
          <w:szCs w:val="22"/>
          <w:lang w:val="cs-CZ"/>
        </w:rPr>
        <w:t xml:space="preserve"> Pojišťovna </w:t>
      </w:r>
      <w:r w:rsidR="004835CB" w:rsidRPr="009F07EC">
        <w:rPr>
          <w:rFonts w:ascii="BNPP Sans Light" w:hAnsi="BNPP Sans Light"/>
          <w:i/>
          <w:iCs/>
          <w:sz w:val="22"/>
          <w:szCs w:val="22"/>
          <w:lang w:val="cs-CZ"/>
        </w:rPr>
        <w:t xml:space="preserve">průzkum </w:t>
      </w:r>
      <w:r w:rsidRPr="009F07EC">
        <w:rPr>
          <w:rFonts w:ascii="BNPP Sans Light" w:hAnsi="BNPP Sans Light"/>
          <w:i/>
          <w:iCs/>
          <w:sz w:val="22"/>
          <w:szCs w:val="22"/>
          <w:lang w:val="cs-CZ"/>
        </w:rPr>
        <w:t>realizo</w:t>
      </w:r>
      <w:r w:rsidR="004835CB" w:rsidRPr="009F07EC">
        <w:rPr>
          <w:rFonts w:ascii="BNPP Sans Light" w:hAnsi="BNPP Sans Light"/>
          <w:i/>
          <w:iCs/>
          <w:sz w:val="22"/>
          <w:szCs w:val="22"/>
          <w:lang w:val="cs-CZ"/>
        </w:rPr>
        <w:t xml:space="preserve">vala již </w:t>
      </w:r>
      <w:r w:rsidR="003627DA" w:rsidRPr="009F07EC">
        <w:rPr>
          <w:rFonts w:ascii="BNPP Sans Light" w:hAnsi="BNPP Sans Light"/>
          <w:i/>
          <w:iCs/>
          <w:sz w:val="22"/>
          <w:szCs w:val="22"/>
          <w:lang w:val="cs-CZ"/>
        </w:rPr>
        <w:t>potřetí</w:t>
      </w:r>
      <w:r w:rsidR="004835CB" w:rsidRPr="009F07EC">
        <w:rPr>
          <w:rFonts w:ascii="BNPP Sans Light" w:hAnsi="BNPP Sans Light"/>
          <w:i/>
          <w:iCs/>
          <w:sz w:val="22"/>
          <w:szCs w:val="22"/>
          <w:lang w:val="cs-CZ"/>
        </w:rPr>
        <w:t xml:space="preserve"> a plánuje ho i nadále</w:t>
      </w:r>
      <w:r w:rsidRPr="009F07EC">
        <w:rPr>
          <w:rFonts w:ascii="BNPP Sans Light" w:hAnsi="BNPP Sans Light"/>
          <w:i/>
          <w:iCs/>
          <w:sz w:val="22"/>
          <w:szCs w:val="22"/>
          <w:lang w:val="cs-CZ"/>
        </w:rPr>
        <w:t xml:space="preserve"> </w:t>
      </w:r>
      <w:r w:rsidR="004835CB" w:rsidRPr="009F07EC">
        <w:rPr>
          <w:rFonts w:ascii="BNPP Sans Light" w:hAnsi="BNPP Sans Light"/>
          <w:i/>
          <w:iCs/>
          <w:sz w:val="22"/>
          <w:szCs w:val="22"/>
          <w:lang w:val="cs-CZ"/>
        </w:rPr>
        <w:t>opakovat</w:t>
      </w:r>
      <w:r w:rsidRPr="009F07EC">
        <w:rPr>
          <w:rFonts w:ascii="BNPP Sans Light" w:hAnsi="BNPP Sans Light"/>
          <w:i/>
          <w:iCs/>
          <w:sz w:val="22"/>
          <w:szCs w:val="22"/>
          <w:lang w:val="cs-CZ"/>
        </w:rPr>
        <w:t xml:space="preserve">. Aktuální výzkum byl realizován metodou CASI prostřednictvím on-line panelu agentury Ipsos Populace.cz a sběr dat probíhal v </w:t>
      </w:r>
      <w:r w:rsidR="003627DA" w:rsidRPr="009F07EC">
        <w:rPr>
          <w:rFonts w:ascii="BNPP Sans Light" w:hAnsi="BNPP Sans Light"/>
          <w:i/>
          <w:iCs/>
          <w:sz w:val="22"/>
          <w:szCs w:val="22"/>
          <w:lang w:val="cs-CZ"/>
        </w:rPr>
        <w:t>březnu</w:t>
      </w:r>
      <w:r w:rsidRPr="009F07EC">
        <w:rPr>
          <w:rFonts w:ascii="BNPP Sans Light" w:hAnsi="BNPP Sans Light"/>
          <w:i/>
          <w:iCs/>
          <w:sz w:val="22"/>
          <w:szCs w:val="22"/>
          <w:lang w:val="cs-CZ"/>
        </w:rPr>
        <w:t xml:space="preserve"> 202</w:t>
      </w:r>
      <w:r w:rsidR="003627DA" w:rsidRPr="009F07EC">
        <w:rPr>
          <w:rFonts w:ascii="BNPP Sans Light" w:hAnsi="BNPP Sans Light"/>
          <w:i/>
          <w:iCs/>
          <w:sz w:val="22"/>
          <w:szCs w:val="22"/>
          <w:lang w:val="cs-CZ"/>
        </w:rPr>
        <w:t>5</w:t>
      </w:r>
      <w:r w:rsidRPr="009F07EC">
        <w:rPr>
          <w:rFonts w:ascii="BNPP Sans Light" w:hAnsi="BNPP Sans Light"/>
          <w:i/>
          <w:iCs/>
          <w:sz w:val="22"/>
          <w:szCs w:val="22"/>
          <w:lang w:val="cs-CZ"/>
        </w:rPr>
        <w:t>. Účastnilo se ho 1</w:t>
      </w:r>
      <w:r w:rsidR="005A4F24" w:rsidRPr="009F07EC">
        <w:rPr>
          <w:rFonts w:ascii="BNPP Sans Light" w:hAnsi="BNPP Sans Light"/>
          <w:i/>
          <w:iCs/>
          <w:sz w:val="22"/>
          <w:szCs w:val="22"/>
          <w:lang w:val="cs-CZ"/>
        </w:rPr>
        <w:t> </w:t>
      </w:r>
      <w:r w:rsidRPr="009F07EC">
        <w:rPr>
          <w:rFonts w:ascii="BNPP Sans Light" w:hAnsi="BNPP Sans Light"/>
          <w:i/>
          <w:iCs/>
          <w:sz w:val="22"/>
          <w:szCs w:val="22"/>
          <w:lang w:val="cs-CZ"/>
        </w:rPr>
        <w:t>5</w:t>
      </w:r>
      <w:r w:rsidR="003627DA" w:rsidRPr="009F07EC">
        <w:rPr>
          <w:rFonts w:ascii="BNPP Sans Light" w:hAnsi="BNPP Sans Light"/>
          <w:i/>
          <w:iCs/>
          <w:sz w:val="22"/>
          <w:szCs w:val="22"/>
          <w:lang w:val="cs-CZ"/>
        </w:rPr>
        <w:t>00</w:t>
      </w:r>
      <w:r w:rsidRPr="009F07EC">
        <w:rPr>
          <w:rFonts w:ascii="BNPP Sans Light" w:hAnsi="BNPP Sans Light"/>
          <w:i/>
          <w:iCs/>
          <w:sz w:val="22"/>
          <w:szCs w:val="22"/>
          <w:lang w:val="cs-CZ"/>
        </w:rPr>
        <w:t xml:space="preserve"> respondentů starších 18 let.</w:t>
      </w:r>
    </w:p>
    <w:p w14:paraId="6EC7630C" w14:textId="0D1655D7" w:rsidR="00DC2DE9" w:rsidRDefault="00DC2DE9" w:rsidP="00DC2DE9">
      <w:pPr>
        <w:spacing w:line="240" w:lineRule="auto"/>
        <w:jc w:val="left"/>
        <w:rPr>
          <w:rFonts w:ascii="BNPP Sans Light" w:hAnsi="BNPP Sans Light"/>
          <w:szCs w:val="24"/>
          <w:lang w:val="cs-CZ"/>
        </w:rPr>
      </w:pPr>
    </w:p>
    <w:p w14:paraId="594CCBFE" w14:textId="4B6EE17F" w:rsidR="008C5773" w:rsidRDefault="00E10604" w:rsidP="008B618A">
      <w:pPr>
        <w:spacing w:line="240" w:lineRule="auto"/>
        <w:jc w:val="left"/>
        <w:rPr>
          <w:rFonts w:ascii="BNPP Sans Light" w:hAnsi="BNPP Sans Light"/>
          <w:b/>
          <w:bCs/>
          <w:color w:val="00A76C" w:themeColor="accent6"/>
          <w:szCs w:val="24"/>
          <w:lang w:val="cs-CZ"/>
        </w:rPr>
      </w:pPr>
      <w:r>
        <w:rPr>
          <w:rFonts w:ascii="BNPP Sans Light" w:hAnsi="BNPP Sans Light"/>
          <w:b/>
          <w:bCs/>
          <w:color w:val="00A76C" w:themeColor="accent6"/>
          <w:szCs w:val="24"/>
          <w:lang w:val="cs-CZ"/>
        </w:rPr>
        <w:t xml:space="preserve">PŘÍLOHA </w:t>
      </w:r>
    </w:p>
    <w:p w14:paraId="2B6312DE" w14:textId="77777777" w:rsidR="009F07EC" w:rsidRDefault="009F07EC" w:rsidP="008B618A">
      <w:pPr>
        <w:spacing w:line="240" w:lineRule="auto"/>
        <w:jc w:val="left"/>
        <w:rPr>
          <w:rFonts w:ascii="BNPP Sans Light" w:hAnsi="BNPP Sans Light"/>
          <w:b/>
          <w:bCs/>
          <w:color w:val="00A76C" w:themeColor="accent6"/>
          <w:szCs w:val="24"/>
          <w:lang w:val="cs-CZ"/>
        </w:rPr>
      </w:pPr>
    </w:p>
    <w:p w14:paraId="677F8B5D" w14:textId="2A7EAAA5" w:rsidR="00FD1AAD" w:rsidRDefault="00FD1AAD" w:rsidP="008B618A">
      <w:pPr>
        <w:spacing w:line="240" w:lineRule="auto"/>
        <w:jc w:val="left"/>
        <w:rPr>
          <w:rFonts w:ascii="BNPP Sans Light" w:hAnsi="BNPP Sans Light"/>
          <w:b/>
          <w:bCs/>
          <w:color w:val="00A76C" w:themeColor="accent6"/>
          <w:szCs w:val="24"/>
          <w:lang w:val="cs-CZ"/>
        </w:rPr>
      </w:pPr>
      <w:r>
        <w:rPr>
          <w:rFonts w:ascii="BNPP Sans Light" w:hAnsi="BNPP Sans Light"/>
          <w:b/>
          <w:bCs/>
          <w:color w:val="00A76C" w:themeColor="accent6"/>
          <w:szCs w:val="24"/>
          <w:lang w:val="cs-CZ"/>
        </w:rPr>
        <w:t>Graf</w:t>
      </w:r>
      <w:r w:rsidR="006D36F3">
        <w:rPr>
          <w:rFonts w:ascii="BNPP Sans Light" w:hAnsi="BNPP Sans Light"/>
          <w:b/>
          <w:bCs/>
          <w:color w:val="00A76C" w:themeColor="accent6"/>
          <w:szCs w:val="24"/>
          <w:lang w:val="cs-CZ"/>
        </w:rPr>
        <w:t>ika</w:t>
      </w:r>
      <w:r>
        <w:rPr>
          <w:rFonts w:ascii="BNPP Sans Light" w:hAnsi="BNPP Sans Light"/>
          <w:b/>
          <w:bCs/>
          <w:color w:val="00A76C" w:themeColor="accent6"/>
          <w:szCs w:val="24"/>
          <w:lang w:val="cs-CZ"/>
        </w:rPr>
        <w:t xml:space="preserve"> č. 1</w:t>
      </w:r>
    </w:p>
    <w:p w14:paraId="794E522B" w14:textId="641A4E3B" w:rsidR="006E1388" w:rsidRDefault="00691329" w:rsidP="008B618A">
      <w:pPr>
        <w:spacing w:line="240" w:lineRule="auto"/>
        <w:jc w:val="left"/>
        <w:rPr>
          <w:rFonts w:ascii="BNPP Sans Light" w:hAnsi="BNPP Sans Light"/>
          <w:b/>
          <w:bCs/>
          <w:color w:val="00A76C" w:themeColor="accent6"/>
          <w:szCs w:val="24"/>
          <w:lang w:val="cs-CZ"/>
        </w:rPr>
      </w:pPr>
      <w:r w:rsidRPr="00691329">
        <w:rPr>
          <w:rFonts w:ascii="BNPP Sans Light" w:hAnsi="BNPP Sans Light"/>
          <w:b/>
          <w:bCs/>
          <w:noProof/>
          <w:color w:val="00A76C" w:themeColor="accent6"/>
          <w:szCs w:val="24"/>
          <w:lang w:val="cs-CZ"/>
        </w:rPr>
        <w:drawing>
          <wp:inline distT="0" distB="0" distL="0" distR="0" wp14:anchorId="603824B8" wp14:editId="323F9627">
            <wp:extent cx="4551545" cy="3315694"/>
            <wp:effectExtent l="0" t="0" r="1905" b="0"/>
            <wp:docPr id="14787432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43247" name=""/>
                    <pic:cNvPicPr/>
                  </pic:nvPicPr>
                  <pic:blipFill rotWithShape="1">
                    <a:blip r:embed="rId8"/>
                    <a:srcRect t="21952" b="-2084"/>
                    <a:stretch/>
                  </pic:blipFill>
                  <pic:spPr bwMode="auto">
                    <a:xfrm>
                      <a:off x="0" y="0"/>
                      <a:ext cx="4561748" cy="3323127"/>
                    </a:xfrm>
                    <a:prstGeom prst="rect">
                      <a:avLst/>
                    </a:prstGeom>
                    <a:ln>
                      <a:noFill/>
                    </a:ln>
                    <a:extLst>
                      <a:ext uri="{53640926-AAD7-44D8-BBD7-CCE9431645EC}">
                        <a14:shadowObscured xmlns:a14="http://schemas.microsoft.com/office/drawing/2010/main"/>
                      </a:ext>
                    </a:extLst>
                  </pic:spPr>
                </pic:pic>
              </a:graphicData>
            </a:graphic>
          </wp:inline>
        </w:drawing>
      </w:r>
    </w:p>
    <w:p w14:paraId="5D131EDC" w14:textId="44109BA5" w:rsidR="00E10604" w:rsidRDefault="007205F9" w:rsidP="00970331">
      <w:pPr>
        <w:spacing w:line="240" w:lineRule="auto"/>
        <w:rPr>
          <w:rFonts w:ascii="BNPP Sans Light" w:hAnsi="BNPP Sans Light"/>
          <w:i/>
          <w:iCs/>
          <w:szCs w:val="24"/>
          <w:lang w:val="cs-CZ"/>
        </w:rPr>
      </w:pPr>
      <w:r w:rsidRPr="007205F9">
        <w:rPr>
          <w:rFonts w:ascii="BNPP Sans Light" w:hAnsi="BNPP Sans Light"/>
          <w:i/>
          <w:iCs/>
          <w:szCs w:val="24"/>
          <w:lang w:val="cs-CZ"/>
        </w:rPr>
        <w:t>Zdroj: BNP Paribas Cardif index jistoty</w:t>
      </w:r>
    </w:p>
    <w:p w14:paraId="68249D8E" w14:textId="764D89B7" w:rsidR="00914389" w:rsidRDefault="00914389" w:rsidP="008B618A">
      <w:pPr>
        <w:spacing w:line="240" w:lineRule="auto"/>
        <w:jc w:val="left"/>
        <w:rPr>
          <w:rFonts w:ascii="BNPP Sans Light" w:hAnsi="BNPP Sans Light"/>
          <w:i/>
          <w:iCs/>
          <w:szCs w:val="24"/>
          <w:lang w:val="cs-CZ"/>
        </w:rPr>
      </w:pPr>
    </w:p>
    <w:p w14:paraId="31825395" w14:textId="77777777" w:rsidR="009F07EC" w:rsidRDefault="009F07EC" w:rsidP="008B618A">
      <w:pPr>
        <w:spacing w:line="240" w:lineRule="auto"/>
        <w:jc w:val="left"/>
        <w:rPr>
          <w:rFonts w:ascii="BNPP Sans Light" w:hAnsi="BNPP Sans Light"/>
          <w:i/>
          <w:iCs/>
          <w:szCs w:val="24"/>
          <w:lang w:val="cs-CZ"/>
        </w:rPr>
      </w:pPr>
    </w:p>
    <w:p w14:paraId="30A0DE07" w14:textId="77777777" w:rsidR="009F07EC" w:rsidRDefault="009F07EC" w:rsidP="008B618A">
      <w:pPr>
        <w:spacing w:line="240" w:lineRule="auto"/>
        <w:jc w:val="left"/>
        <w:rPr>
          <w:rFonts w:ascii="BNPP Sans Light" w:hAnsi="BNPP Sans Light"/>
          <w:i/>
          <w:iCs/>
          <w:szCs w:val="24"/>
          <w:lang w:val="cs-CZ"/>
        </w:rPr>
      </w:pPr>
    </w:p>
    <w:p w14:paraId="14385500" w14:textId="77777777" w:rsidR="009F07EC" w:rsidRDefault="009F07EC" w:rsidP="008B618A">
      <w:pPr>
        <w:spacing w:line="240" w:lineRule="auto"/>
        <w:jc w:val="left"/>
        <w:rPr>
          <w:rFonts w:ascii="BNPP Sans Light" w:hAnsi="BNPP Sans Light"/>
          <w:i/>
          <w:iCs/>
          <w:szCs w:val="24"/>
          <w:lang w:val="cs-CZ"/>
        </w:rPr>
      </w:pPr>
    </w:p>
    <w:p w14:paraId="33F0967E" w14:textId="77777777" w:rsidR="009F07EC" w:rsidRDefault="009F07EC" w:rsidP="008B618A">
      <w:pPr>
        <w:spacing w:line="240" w:lineRule="auto"/>
        <w:jc w:val="left"/>
        <w:rPr>
          <w:rFonts w:ascii="BNPP Sans Light" w:hAnsi="BNPP Sans Light"/>
          <w:i/>
          <w:iCs/>
          <w:szCs w:val="24"/>
          <w:lang w:val="cs-CZ"/>
        </w:rPr>
      </w:pPr>
    </w:p>
    <w:p w14:paraId="7AAC9DBD" w14:textId="77777777" w:rsidR="009F07EC" w:rsidRDefault="009F07EC" w:rsidP="008B618A">
      <w:pPr>
        <w:spacing w:line="240" w:lineRule="auto"/>
        <w:jc w:val="left"/>
        <w:rPr>
          <w:rFonts w:ascii="BNPP Sans Light" w:hAnsi="BNPP Sans Light"/>
          <w:i/>
          <w:iCs/>
          <w:szCs w:val="24"/>
          <w:lang w:val="cs-CZ"/>
        </w:rPr>
      </w:pPr>
    </w:p>
    <w:p w14:paraId="01932A9A" w14:textId="77777777" w:rsidR="009F07EC" w:rsidRDefault="009F07EC" w:rsidP="008B618A">
      <w:pPr>
        <w:spacing w:line="240" w:lineRule="auto"/>
        <w:jc w:val="left"/>
        <w:rPr>
          <w:rFonts w:ascii="BNPP Sans Light" w:hAnsi="BNPP Sans Light"/>
          <w:i/>
          <w:iCs/>
          <w:szCs w:val="24"/>
          <w:lang w:val="cs-CZ"/>
        </w:rPr>
      </w:pPr>
    </w:p>
    <w:p w14:paraId="12A1A7DA" w14:textId="16CC001A" w:rsidR="007205F9" w:rsidRPr="007205F9" w:rsidRDefault="00EF457E" w:rsidP="007205F9">
      <w:pPr>
        <w:spacing w:line="240" w:lineRule="auto"/>
        <w:jc w:val="left"/>
        <w:rPr>
          <w:rFonts w:ascii="BNPP Sans Light" w:hAnsi="BNPP Sans Light"/>
          <w:b/>
          <w:bCs/>
          <w:color w:val="00A76C" w:themeColor="accent6"/>
          <w:szCs w:val="24"/>
          <w:lang w:val="cs-CZ"/>
        </w:rPr>
      </w:pPr>
      <w:r>
        <w:rPr>
          <w:rFonts w:ascii="BNPP Sans Light" w:hAnsi="BNPP Sans Light"/>
          <w:b/>
          <w:bCs/>
          <w:color w:val="00A76C" w:themeColor="accent6"/>
          <w:szCs w:val="24"/>
          <w:lang w:val="cs-CZ"/>
        </w:rPr>
        <w:t>Graf</w:t>
      </w:r>
      <w:r w:rsidR="006D36F3">
        <w:rPr>
          <w:rFonts w:ascii="BNPP Sans Light" w:hAnsi="BNPP Sans Light"/>
          <w:b/>
          <w:bCs/>
          <w:color w:val="00A76C" w:themeColor="accent6"/>
          <w:szCs w:val="24"/>
          <w:lang w:val="cs-CZ"/>
        </w:rPr>
        <w:t>ika</w:t>
      </w:r>
      <w:r>
        <w:rPr>
          <w:rFonts w:ascii="BNPP Sans Light" w:hAnsi="BNPP Sans Light"/>
          <w:b/>
          <w:bCs/>
          <w:color w:val="00A76C" w:themeColor="accent6"/>
          <w:szCs w:val="24"/>
          <w:lang w:val="cs-CZ"/>
        </w:rPr>
        <w:t xml:space="preserve"> č. 2</w:t>
      </w:r>
    </w:p>
    <w:p w14:paraId="3E39C9EE" w14:textId="10D58C14" w:rsidR="00303699" w:rsidRPr="007205F9" w:rsidRDefault="00691329" w:rsidP="00256508">
      <w:pPr>
        <w:rPr>
          <w:rFonts w:ascii="BNPP Sans Light" w:hAnsi="BNPP Sans Light"/>
          <w:szCs w:val="24"/>
          <w:lang w:val="cs-CZ"/>
        </w:rPr>
      </w:pPr>
      <w:r w:rsidRPr="00691329">
        <w:rPr>
          <w:rFonts w:ascii="BNPP Sans Light" w:hAnsi="BNPP Sans Light"/>
          <w:noProof/>
          <w:szCs w:val="24"/>
          <w:lang w:val="cs-CZ"/>
        </w:rPr>
        <w:drawing>
          <wp:inline distT="0" distB="0" distL="0" distR="0" wp14:anchorId="6B6B96AE" wp14:editId="78CA594B">
            <wp:extent cx="5804452" cy="2233839"/>
            <wp:effectExtent l="0" t="0" r="6350" b="0"/>
            <wp:docPr id="19246110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11008" name=""/>
                    <pic:cNvPicPr/>
                  </pic:nvPicPr>
                  <pic:blipFill>
                    <a:blip r:embed="rId9"/>
                    <a:stretch>
                      <a:fillRect/>
                    </a:stretch>
                  </pic:blipFill>
                  <pic:spPr>
                    <a:xfrm>
                      <a:off x="0" y="0"/>
                      <a:ext cx="5846032" cy="2249841"/>
                    </a:xfrm>
                    <a:prstGeom prst="rect">
                      <a:avLst/>
                    </a:prstGeom>
                  </pic:spPr>
                </pic:pic>
              </a:graphicData>
            </a:graphic>
          </wp:inline>
        </w:drawing>
      </w:r>
    </w:p>
    <w:tbl>
      <w:tblPr>
        <w:tblW w:w="9601" w:type="dxa"/>
        <w:tblInd w:w="87" w:type="dxa"/>
        <w:tblCellMar>
          <w:left w:w="0" w:type="dxa"/>
          <w:right w:w="0" w:type="dxa"/>
        </w:tblCellMar>
        <w:tblLook w:val="04A0" w:firstRow="1" w:lastRow="0" w:firstColumn="1" w:lastColumn="0" w:noHBand="0" w:noVBand="1"/>
      </w:tblPr>
      <w:tblGrid>
        <w:gridCol w:w="3741"/>
        <w:gridCol w:w="5860"/>
      </w:tblGrid>
      <w:tr w:rsidR="007205F9" w:rsidRPr="00C557B4" w14:paraId="7B591518" w14:textId="77777777" w:rsidTr="00C81B06">
        <w:trPr>
          <w:trHeight w:val="563"/>
        </w:trPr>
        <w:tc>
          <w:tcPr>
            <w:tcW w:w="3741" w:type="dxa"/>
            <w:shd w:val="clear" w:color="auto" w:fill="FFFFFF"/>
            <w:hideMark/>
          </w:tcPr>
          <w:p w14:paraId="00ECB306" w14:textId="2181DC21" w:rsidR="007205F9" w:rsidRDefault="007205F9" w:rsidP="00E42C21">
            <w:pPr>
              <w:spacing w:line="240" w:lineRule="auto"/>
              <w:jc w:val="left"/>
              <w:rPr>
                <w:rFonts w:ascii="Tahoma" w:hAnsi="Tahoma" w:cs="Tahoma"/>
                <w:b/>
                <w:bCs/>
                <w:color w:val="808080"/>
                <w:sz w:val="14"/>
                <w:szCs w:val="14"/>
                <w:lang w:val="en-US" w:eastAsia="cs-CZ"/>
              </w:rPr>
            </w:pPr>
            <w:r w:rsidRPr="007205F9">
              <w:rPr>
                <w:rFonts w:ascii="BNPP Sans Light" w:hAnsi="BNPP Sans Light"/>
                <w:i/>
                <w:iCs/>
                <w:szCs w:val="24"/>
                <w:lang w:val="cs-CZ"/>
              </w:rPr>
              <w:t>Zdroj: BNP Paribas Cardif index jistoty</w:t>
            </w:r>
          </w:p>
          <w:p w14:paraId="38116261" w14:textId="77777777" w:rsidR="00FE1659" w:rsidRDefault="00FE1659" w:rsidP="00C81B06">
            <w:pPr>
              <w:rPr>
                <w:rFonts w:ascii="Tahoma" w:hAnsi="Tahoma" w:cs="Tahoma"/>
                <w:b/>
                <w:bCs/>
                <w:color w:val="808080"/>
                <w:sz w:val="14"/>
                <w:szCs w:val="14"/>
                <w:lang w:val="en-US" w:eastAsia="cs-CZ"/>
              </w:rPr>
            </w:pPr>
          </w:p>
        </w:tc>
        <w:tc>
          <w:tcPr>
            <w:tcW w:w="5860" w:type="dxa"/>
            <w:shd w:val="clear" w:color="auto" w:fill="FFFFFF"/>
            <w:hideMark/>
          </w:tcPr>
          <w:p w14:paraId="0DF7ED59" w14:textId="77777777" w:rsidR="007205F9" w:rsidRDefault="007205F9" w:rsidP="00C81B06">
            <w:pPr>
              <w:rPr>
                <w:lang w:val="en-US" w:eastAsia="cs-CZ"/>
              </w:rPr>
            </w:pPr>
            <w:r>
              <w:rPr>
                <w:lang w:val="en-US" w:eastAsia="cs-CZ"/>
              </w:rPr>
              <w:t xml:space="preserve"> </w:t>
            </w:r>
          </w:p>
        </w:tc>
      </w:tr>
    </w:tbl>
    <w:p w14:paraId="71049B5D" w14:textId="6954381A" w:rsidR="00704740" w:rsidRDefault="006D36F3" w:rsidP="008B618A">
      <w:pPr>
        <w:spacing w:line="240" w:lineRule="auto"/>
        <w:jc w:val="left"/>
        <w:rPr>
          <w:rFonts w:ascii="BNPP Sans Light" w:hAnsi="BNPP Sans Light"/>
          <w:b/>
          <w:bCs/>
          <w:color w:val="00A76C" w:themeColor="accent6"/>
          <w:szCs w:val="24"/>
          <w:lang w:val="cs-CZ"/>
        </w:rPr>
      </w:pPr>
      <w:r w:rsidRPr="006D36F3">
        <w:rPr>
          <w:rFonts w:ascii="BNPP Sans Light" w:hAnsi="BNPP Sans Light"/>
          <w:b/>
          <w:bCs/>
          <w:color w:val="00A76C" w:themeColor="accent6"/>
          <w:szCs w:val="24"/>
          <w:lang w:val="cs-CZ"/>
        </w:rPr>
        <w:t>Graf</w:t>
      </w:r>
      <w:r>
        <w:rPr>
          <w:rFonts w:ascii="BNPP Sans Light" w:hAnsi="BNPP Sans Light"/>
          <w:b/>
          <w:bCs/>
          <w:color w:val="00A76C" w:themeColor="accent6"/>
          <w:szCs w:val="24"/>
          <w:lang w:val="cs-CZ"/>
        </w:rPr>
        <w:t>ika</w:t>
      </w:r>
      <w:r w:rsidRPr="006D36F3">
        <w:rPr>
          <w:rFonts w:ascii="BNPP Sans Light" w:hAnsi="BNPP Sans Light"/>
          <w:b/>
          <w:bCs/>
          <w:color w:val="00A76C" w:themeColor="accent6"/>
          <w:szCs w:val="24"/>
          <w:lang w:val="cs-CZ"/>
        </w:rPr>
        <w:t xml:space="preserve"> č. 3</w:t>
      </w:r>
      <w:r>
        <w:rPr>
          <w:rFonts w:ascii="BNPP Sans Light" w:hAnsi="BNPP Sans Light"/>
          <w:b/>
          <w:bCs/>
          <w:color w:val="00A76C" w:themeColor="accent6"/>
          <w:szCs w:val="24"/>
          <w:lang w:val="cs-CZ"/>
        </w:rPr>
        <w:t xml:space="preserve"> </w:t>
      </w:r>
    </w:p>
    <w:p w14:paraId="21BE3AD7" w14:textId="631B5C2B" w:rsidR="006D36F3" w:rsidRDefault="00691329" w:rsidP="008B618A">
      <w:pPr>
        <w:spacing w:line="240" w:lineRule="auto"/>
        <w:jc w:val="left"/>
        <w:rPr>
          <w:rFonts w:ascii="BNPP Sans Light" w:hAnsi="BNPP Sans Light"/>
          <w:b/>
          <w:bCs/>
          <w:color w:val="00A76C" w:themeColor="accent6"/>
          <w:szCs w:val="24"/>
          <w:lang w:val="cs-CZ"/>
        </w:rPr>
      </w:pPr>
      <w:r w:rsidRPr="00691329">
        <w:rPr>
          <w:rFonts w:ascii="BNPP Sans Light" w:hAnsi="BNPP Sans Light"/>
          <w:b/>
          <w:bCs/>
          <w:noProof/>
          <w:color w:val="00A76C" w:themeColor="accent6"/>
          <w:szCs w:val="24"/>
          <w:lang w:val="cs-CZ"/>
        </w:rPr>
        <w:drawing>
          <wp:inline distT="0" distB="0" distL="0" distR="0" wp14:anchorId="2BABC938" wp14:editId="59E7AC8B">
            <wp:extent cx="3062917" cy="2409245"/>
            <wp:effectExtent l="0" t="0" r="4445" b="0"/>
            <wp:docPr id="5645069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06928" name=""/>
                    <pic:cNvPicPr/>
                  </pic:nvPicPr>
                  <pic:blipFill>
                    <a:blip r:embed="rId10"/>
                    <a:stretch>
                      <a:fillRect/>
                    </a:stretch>
                  </pic:blipFill>
                  <pic:spPr>
                    <a:xfrm>
                      <a:off x="0" y="0"/>
                      <a:ext cx="3082760" cy="2424853"/>
                    </a:xfrm>
                    <a:prstGeom prst="rect">
                      <a:avLst/>
                    </a:prstGeom>
                  </pic:spPr>
                </pic:pic>
              </a:graphicData>
            </a:graphic>
          </wp:inline>
        </w:drawing>
      </w:r>
    </w:p>
    <w:p w14:paraId="5FF8E634" w14:textId="77777777" w:rsidR="007205F9" w:rsidRPr="007205F9" w:rsidRDefault="007205F9" w:rsidP="007205F9">
      <w:pPr>
        <w:spacing w:line="240" w:lineRule="auto"/>
        <w:jc w:val="left"/>
        <w:rPr>
          <w:rFonts w:ascii="BNPP Sans Light" w:hAnsi="BNPP Sans Light"/>
          <w:i/>
          <w:iCs/>
          <w:szCs w:val="24"/>
          <w:lang w:val="cs-CZ"/>
        </w:rPr>
      </w:pPr>
      <w:r w:rsidRPr="007205F9">
        <w:rPr>
          <w:rFonts w:ascii="BNPP Sans Light" w:hAnsi="BNPP Sans Light"/>
          <w:i/>
          <w:iCs/>
          <w:szCs w:val="24"/>
          <w:lang w:val="cs-CZ"/>
        </w:rPr>
        <w:t>Zdroj: BNP Paribas Cardif index jistoty</w:t>
      </w:r>
    </w:p>
    <w:p w14:paraId="4D50A736" w14:textId="77777777" w:rsidR="00256508" w:rsidRDefault="00256508" w:rsidP="006D36F3">
      <w:pPr>
        <w:spacing w:line="240" w:lineRule="auto"/>
        <w:jc w:val="left"/>
        <w:rPr>
          <w:rFonts w:ascii="BNPP Sans Light" w:hAnsi="BNPP Sans Light"/>
          <w:b/>
          <w:bCs/>
          <w:color w:val="00A76C" w:themeColor="accent6"/>
          <w:szCs w:val="24"/>
          <w:lang w:val="cs-CZ"/>
        </w:rPr>
      </w:pPr>
    </w:p>
    <w:p w14:paraId="678B15C0" w14:textId="62134C8A" w:rsidR="00256508" w:rsidRDefault="006D36F3" w:rsidP="006D36F3">
      <w:pPr>
        <w:spacing w:line="240" w:lineRule="auto"/>
        <w:jc w:val="left"/>
        <w:rPr>
          <w:rFonts w:ascii="BNPP Sans Light" w:hAnsi="BNPP Sans Light"/>
          <w:b/>
          <w:bCs/>
          <w:color w:val="00A76C" w:themeColor="accent6"/>
          <w:szCs w:val="24"/>
          <w:lang w:val="cs-CZ"/>
        </w:rPr>
      </w:pPr>
      <w:r w:rsidRPr="006D36F3">
        <w:rPr>
          <w:rFonts w:ascii="BNPP Sans Light" w:hAnsi="BNPP Sans Light"/>
          <w:b/>
          <w:bCs/>
          <w:color w:val="00A76C" w:themeColor="accent6"/>
          <w:szCs w:val="24"/>
          <w:lang w:val="cs-CZ"/>
        </w:rPr>
        <w:t>Graf</w:t>
      </w:r>
      <w:r>
        <w:rPr>
          <w:rFonts w:ascii="BNPP Sans Light" w:hAnsi="BNPP Sans Light"/>
          <w:b/>
          <w:bCs/>
          <w:color w:val="00A76C" w:themeColor="accent6"/>
          <w:szCs w:val="24"/>
          <w:lang w:val="cs-CZ"/>
        </w:rPr>
        <w:t>ika</w:t>
      </w:r>
      <w:r w:rsidRPr="006D36F3">
        <w:rPr>
          <w:rFonts w:ascii="BNPP Sans Light" w:hAnsi="BNPP Sans Light"/>
          <w:b/>
          <w:bCs/>
          <w:color w:val="00A76C" w:themeColor="accent6"/>
          <w:szCs w:val="24"/>
          <w:lang w:val="cs-CZ"/>
        </w:rPr>
        <w:t xml:space="preserve"> č. </w:t>
      </w:r>
      <w:r>
        <w:rPr>
          <w:rFonts w:ascii="BNPP Sans Light" w:hAnsi="BNPP Sans Light"/>
          <w:b/>
          <w:bCs/>
          <w:color w:val="00A76C" w:themeColor="accent6"/>
          <w:szCs w:val="24"/>
          <w:lang w:val="cs-CZ"/>
        </w:rPr>
        <w:t xml:space="preserve">4 </w:t>
      </w:r>
      <w:r w:rsidR="00256508">
        <w:rPr>
          <w:rFonts w:ascii="BNPP Sans Light" w:hAnsi="BNPP Sans Light"/>
          <w:b/>
          <w:bCs/>
          <w:color w:val="00A76C" w:themeColor="accent6"/>
          <w:szCs w:val="24"/>
          <w:lang w:val="cs-CZ"/>
        </w:rPr>
        <w:br/>
      </w:r>
      <w:r w:rsidR="00691329" w:rsidRPr="00691329">
        <w:rPr>
          <w:rFonts w:ascii="BNPP Sans Light" w:hAnsi="BNPP Sans Light"/>
          <w:b/>
          <w:bCs/>
          <w:noProof/>
          <w:color w:val="00A76C" w:themeColor="accent6"/>
          <w:szCs w:val="24"/>
          <w:lang w:val="cs-CZ"/>
        </w:rPr>
        <w:drawing>
          <wp:inline distT="0" distB="0" distL="0" distR="0" wp14:anchorId="196C3030" wp14:editId="63FE2341">
            <wp:extent cx="5346874" cy="2914650"/>
            <wp:effectExtent l="0" t="0" r="6350" b="0"/>
            <wp:docPr id="16683714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71448" name=""/>
                    <pic:cNvPicPr/>
                  </pic:nvPicPr>
                  <pic:blipFill>
                    <a:blip r:embed="rId11"/>
                    <a:stretch>
                      <a:fillRect/>
                    </a:stretch>
                  </pic:blipFill>
                  <pic:spPr>
                    <a:xfrm>
                      <a:off x="0" y="0"/>
                      <a:ext cx="5362116" cy="2922959"/>
                    </a:xfrm>
                    <a:prstGeom prst="rect">
                      <a:avLst/>
                    </a:prstGeom>
                  </pic:spPr>
                </pic:pic>
              </a:graphicData>
            </a:graphic>
          </wp:inline>
        </w:drawing>
      </w:r>
    </w:p>
    <w:p w14:paraId="7DE031DA" w14:textId="77777777" w:rsidR="007205F9" w:rsidRDefault="007205F9" w:rsidP="00FE1659">
      <w:pPr>
        <w:spacing w:line="240" w:lineRule="auto"/>
        <w:jc w:val="left"/>
        <w:rPr>
          <w:rFonts w:ascii="BNPP Sans Light" w:hAnsi="BNPP Sans Light"/>
          <w:i/>
          <w:iCs/>
          <w:szCs w:val="24"/>
          <w:lang w:val="cs-CZ"/>
        </w:rPr>
      </w:pPr>
      <w:r w:rsidRPr="007205F9">
        <w:rPr>
          <w:rFonts w:ascii="BNPP Sans Light" w:hAnsi="BNPP Sans Light"/>
          <w:i/>
          <w:iCs/>
          <w:szCs w:val="24"/>
          <w:lang w:val="cs-CZ"/>
        </w:rPr>
        <w:t>Zdroj: BNP Paribas Cardif index jistoty</w:t>
      </w:r>
    </w:p>
    <w:p w14:paraId="3AE21FEE" w14:textId="0E42CDF2" w:rsidR="00E10604" w:rsidRPr="008B52BF" w:rsidRDefault="00E10604" w:rsidP="00FE1659">
      <w:pPr>
        <w:pStyle w:val="Nadpis1"/>
        <w:spacing w:before="0"/>
        <w:rPr>
          <w:rFonts w:ascii="BNPP Sans Light" w:eastAsiaTheme="minorHAnsi" w:hAnsi="BNPP Sans Light" w:cs="Times New Roman"/>
          <w:sz w:val="24"/>
          <w:szCs w:val="24"/>
          <w:lang w:val="cs-CZ"/>
        </w:rPr>
      </w:pPr>
      <w:r w:rsidRPr="008B52BF">
        <w:rPr>
          <w:rFonts w:ascii="BNPP Sans Light" w:eastAsiaTheme="minorHAnsi" w:hAnsi="BNPP Sans Light" w:cs="Times New Roman"/>
          <w:sz w:val="24"/>
          <w:szCs w:val="24"/>
          <w:lang w:val="cs-CZ"/>
        </w:rPr>
        <w:t>O BNP Paribas Cardif</w:t>
      </w:r>
      <w:r w:rsidRPr="003F3C01">
        <w:rPr>
          <w:rFonts w:ascii="BNPP Sans Light" w:eastAsiaTheme="minorHAnsi" w:hAnsi="BNPP Sans Light" w:cs="Times New Roman"/>
          <w:sz w:val="24"/>
          <w:szCs w:val="24"/>
          <w:lang w:val="cs-CZ"/>
        </w:rPr>
        <w:t xml:space="preserve"> Pojišťovně</w:t>
      </w:r>
    </w:p>
    <w:p w14:paraId="51D7AA9B" w14:textId="39F8FC92" w:rsidR="00FE1659" w:rsidRDefault="00FE1659" w:rsidP="00FE1659">
      <w:pPr>
        <w:autoSpaceDE w:val="0"/>
        <w:autoSpaceDN w:val="0"/>
        <w:adjustRightInd w:val="0"/>
        <w:spacing w:line="240" w:lineRule="auto"/>
        <w:rPr>
          <w:rFonts w:ascii="BNPP Sans Light" w:hAnsi="BNPP Sans Light"/>
          <w:szCs w:val="24"/>
          <w:lang w:val="cs-CZ"/>
        </w:rPr>
      </w:pPr>
      <w:r w:rsidRPr="003D11BC">
        <w:rPr>
          <w:rFonts w:ascii="BNPP Sans Light" w:hAnsi="BNPP Sans Light"/>
          <w:szCs w:val="24"/>
          <w:lang w:val="cs-CZ"/>
        </w:rPr>
        <w:t>BNP Paribas Cardif Pojišťovna vstoupila na český trh v roce 1996 jako první pojišťovna specializovaná na pojištění schopnosti splácet finanční závazky v oblasti bankopojištění. Již 29 let poskytuje produkty a</w:t>
      </w:r>
      <w:r w:rsidR="005A4F24">
        <w:rPr>
          <w:rFonts w:ascii="BNPP Sans Light" w:hAnsi="BNPP Sans Light"/>
          <w:szCs w:val="24"/>
          <w:lang w:val="cs-CZ"/>
        </w:rPr>
        <w:t> </w:t>
      </w:r>
      <w:r w:rsidRPr="003D11BC">
        <w:rPr>
          <w:rFonts w:ascii="BNPP Sans Light" w:hAnsi="BNPP Sans Light"/>
          <w:szCs w:val="24"/>
          <w:lang w:val="cs-CZ"/>
        </w:rPr>
        <w:t>služby, které klientům zajistí pocit bezpečí a jistoty v neočekávaných a těžkých životních situacích. Kromě již zmíněného pojištění schopnosti splácet finanční závazek nabízí například pojištění internetových rizik, platebních prostředků a osobních věcí, pravidelných výdajů, prodloužené záruky, nahodilého poškození a krádeže, domácnosti či úrazové pojištění. Patří do renomované finanční skupiny BNP Paribas, jejíž součástí je i BNP Paribas Cardif, 100% vlastník BNP Paribas Cardif Pojišťovny. V soutěži Finparáda – Finanční produkt roku 2024 obsadila v kategorii Pojištění schopnosti splácet spotřebitelský úvěr druhou a</w:t>
      </w:r>
      <w:r w:rsidR="005A4F24">
        <w:rPr>
          <w:rFonts w:ascii="BNPP Sans Light" w:hAnsi="BNPP Sans Light"/>
          <w:szCs w:val="24"/>
          <w:lang w:val="cs-CZ"/>
        </w:rPr>
        <w:t> </w:t>
      </w:r>
      <w:r w:rsidRPr="003D11BC">
        <w:rPr>
          <w:rFonts w:ascii="BNPP Sans Light" w:hAnsi="BNPP Sans Light"/>
          <w:szCs w:val="24"/>
          <w:lang w:val="cs-CZ"/>
        </w:rPr>
        <w:t>třetí příčku. Bodovala i v kategorii Pojištění schopnosti splácet hypoteční úvěr, kde rovněž získala druhé a</w:t>
      </w:r>
      <w:r w:rsidR="005A4F24">
        <w:rPr>
          <w:rFonts w:ascii="BNPP Sans Light" w:hAnsi="BNPP Sans Light"/>
          <w:szCs w:val="24"/>
          <w:lang w:val="cs-CZ"/>
        </w:rPr>
        <w:t> </w:t>
      </w:r>
      <w:r w:rsidRPr="003D11BC">
        <w:rPr>
          <w:rFonts w:ascii="BNPP Sans Light" w:hAnsi="BNPP Sans Light"/>
          <w:szCs w:val="24"/>
          <w:lang w:val="cs-CZ"/>
        </w:rPr>
        <w:t xml:space="preserve">třetí místo. V roce 2023 se BNP Paribas Cardif Pojišťovna umístila na 3. místě v soutěži Mastercard Banka roku, a to v kategorii Zodpovědná pojišťovna. </w:t>
      </w:r>
      <w:r>
        <w:rPr>
          <w:rFonts w:ascii="BNPP Sans Light" w:hAnsi="BNPP Sans Light"/>
          <w:szCs w:val="24"/>
          <w:lang w:val="cs-CZ"/>
        </w:rPr>
        <w:t xml:space="preserve">Více na </w:t>
      </w:r>
      <w:hyperlink r:id="rId12" w:history="1">
        <w:r>
          <w:rPr>
            <w:rStyle w:val="Hypertextovodkaz"/>
            <w:rFonts w:ascii="BNPP Sans Light" w:hAnsi="BNPP Sans Light"/>
            <w:szCs w:val="24"/>
            <w:lang w:val="cs-CZ"/>
          </w:rPr>
          <w:t>www.cardif.cz</w:t>
        </w:r>
      </w:hyperlink>
      <w:r>
        <w:rPr>
          <w:rFonts w:ascii="BNPP Sans Light" w:hAnsi="BNPP Sans Light"/>
          <w:szCs w:val="24"/>
          <w:lang w:val="cs-CZ"/>
        </w:rPr>
        <w:t xml:space="preserve">. </w:t>
      </w:r>
    </w:p>
    <w:p w14:paraId="4D907D59" w14:textId="77777777" w:rsidR="009F07EC" w:rsidRPr="008B52BF" w:rsidRDefault="009F07EC" w:rsidP="00FE1659">
      <w:pPr>
        <w:autoSpaceDE w:val="0"/>
        <w:autoSpaceDN w:val="0"/>
        <w:adjustRightInd w:val="0"/>
        <w:spacing w:line="240" w:lineRule="auto"/>
        <w:rPr>
          <w:rFonts w:ascii="BNPP Sans Light" w:hAnsi="BNPP Sans Light"/>
          <w:szCs w:val="24"/>
          <w:lang w:val="cs-CZ"/>
        </w:rPr>
      </w:pPr>
    </w:p>
    <w:p w14:paraId="16DA00C8" w14:textId="198834F1" w:rsidR="00E10604" w:rsidRDefault="00E10604" w:rsidP="00E10604">
      <w:pPr>
        <w:spacing w:line="240" w:lineRule="auto"/>
        <w:rPr>
          <w:rFonts w:ascii="BNPP Sans Light" w:hAnsi="BNPP Sans Light"/>
          <w:b/>
          <w:bCs/>
          <w:color w:val="00A76C" w:themeColor="accent6"/>
          <w:szCs w:val="24"/>
          <w:lang w:val="cs-CZ"/>
        </w:rPr>
      </w:pPr>
      <w:r w:rsidRPr="003F3C01">
        <w:rPr>
          <w:rFonts w:ascii="BNPP Sans Light" w:hAnsi="BNPP Sans Light"/>
          <w:b/>
          <w:bCs/>
          <w:color w:val="00A76C" w:themeColor="accent6"/>
          <w:szCs w:val="24"/>
          <w:lang w:val="cs-CZ"/>
        </w:rPr>
        <w:t>Kontakt pro média:</w:t>
      </w:r>
    </w:p>
    <w:p w14:paraId="445CBF50" w14:textId="77777777" w:rsidR="00E10604" w:rsidRDefault="00E10604" w:rsidP="00E10604">
      <w:pPr>
        <w:spacing w:line="240" w:lineRule="auto"/>
        <w:jc w:val="left"/>
        <w:rPr>
          <w:rFonts w:ascii="BNPP Sans Light" w:hAnsi="BNPP Sans Light"/>
          <w:szCs w:val="24"/>
          <w:lang w:val="cs-CZ"/>
        </w:rPr>
        <w:sectPr w:rsidR="00E10604" w:rsidSect="00E10604">
          <w:footerReference w:type="even" r:id="rId13"/>
          <w:footerReference w:type="default" r:id="rId14"/>
          <w:footerReference w:type="first" r:id="rId15"/>
          <w:type w:val="continuous"/>
          <w:pgSz w:w="11906" w:h="16838" w:code="9"/>
          <w:pgMar w:top="851" w:right="851" w:bottom="1418" w:left="851" w:header="170" w:footer="1509" w:gutter="0"/>
          <w:cols w:space="708"/>
          <w:docGrid w:linePitch="360"/>
        </w:sectPr>
      </w:pPr>
    </w:p>
    <w:p w14:paraId="352444EB"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lastRenderedPageBreak/>
        <w:t>Alena Šopov</w:t>
      </w:r>
    </w:p>
    <w:p w14:paraId="4B74B194" w14:textId="77777777" w:rsidR="00E10604" w:rsidRDefault="00E10604" w:rsidP="00E10604">
      <w:pPr>
        <w:spacing w:line="240" w:lineRule="auto"/>
        <w:jc w:val="left"/>
        <w:rPr>
          <w:rFonts w:ascii="BNPP Sans Light" w:hAnsi="BNPP Sans Light"/>
          <w:bCs/>
          <w:szCs w:val="24"/>
          <w:lang w:val="cs-CZ"/>
        </w:rPr>
      </w:pPr>
      <w:r>
        <w:rPr>
          <w:rFonts w:ascii="BNPP Sans Light" w:hAnsi="BNPP Sans Light"/>
          <w:szCs w:val="24"/>
          <w:lang w:val="cs-CZ"/>
        </w:rPr>
        <w:t xml:space="preserve">Brand </w:t>
      </w:r>
      <w:r w:rsidRPr="00AF5757">
        <w:rPr>
          <w:rFonts w:ascii="BNPP Sans Light" w:hAnsi="BNPP Sans Light"/>
          <w:szCs w:val="24"/>
          <w:lang w:val="cs-CZ"/>
        </w:rPr>
        <w:t>&amp;</w:t>
      </w:r>
      <w:r>
        <w:rPr>
          <w:rFonts w:ascii="BNPP Sans Light" w:hAnsi="BNPP Sans Light"/>
          <w:szCs w:val="24"/>
          <w:lang w:val="cs-CZ"/>
        </w:rPr>
        <w:t xml:space="preserve"> </w:t>
      </w:r>
      <w:proofErr w:type="spellStart"/>
      <w:r>
        <w:rPr>
          <w:rFonts w:ascii="BNPP Sans Light" w:hAnsi="BNPP Sans Light"/>
          <w:szCs w:val="24"/>
          <w:lang w:val="cs-CZ"/>
        </w:rPr>
        <w:t>Communication</w:t>
      </w:r>
      <w:proofErr w:type="spellEnd"/>
      <w:r>
        <w:rPr>
          <w:rFonts w:ascii="BNPP Sans Light" w:hAnsi="BNPP Sans Light"/>
          <w:szCs w:val="24"/>
          <w:lang w:val="cs-CZ"/>
        </w:rPr>
        <w:t xml:space="preserve"> Manager</w:t>
      </w:r>
      <w:r w:rsidRPr="00F77C35">
        <w:rPr>
          <w:rFonts w:ascii="BNPP Sans Light" w:hAnsi="BNPP Sans Light"/>
          <w:bCs/>
          <w:szCs w:val="24"/>
          <w:lang w:val="cs-CZ"/>
        </w:rPr>
        <w:t xml:space="preserve"> </w:t>
      </w:r>
    </w:p>
    <w:p w14:paraId="56CD5C2C"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BNP Paribas Cardif Pojišťovna, a.s.</w:t>
      </w:r>
    </w:p>
    <w:p w14:paraId="1F55E2EC" w14:textId="77777777" w:rsidR="00E10604" w:rsidRPr="00F77C35" w:rsidRDefault="00E10604" w:rsidP="00E10604">
      <w:pPr>
        <w:spacing w:line="240" w:lineRule="auto"/>
        <w:jc w:val="left"/>
        <w:rPr>
          <w:rFonts w:ascii="BNPP Sans Light" w:hAnsi="BNPP Sans Light"/>
          <w:bCs/>
          <w:szCs w:val="24"/>
          <w:lang w:val="cs-CZ"/>
        </w:rPr>
      </w:pPr>
      <w:proofErr w:type="spellStart"/>
      <w:r w:rsidRPr="00F77C35">
        <w:rPr>
          <w:rFonts w:ascii="BNPP Sans Light" w:hAnsi="BNPP Sans Light"/>
          <w:bCs/>
          <w:szCs w:val="24"/>
          <w:lang w:val="cs-CZ"/>
        </w:rPr>
        <w:t>Boudníkova</w:t>
      </w:r>
      <w:proofErr w:type="spellEnd"/>
      <w:r w:rsidRPr="00F77C35">
        <w:rPr>
          <w:rFonts w:ascii="BNPP Sans Light" w:hAnsi="BNPP Sans Light"/>
          <w:bCs/>
          <w:szCs w:val="24"/>
          <w:lang w:val="cs-CZ"/>
        </w:rPr>
        <w:t xml:space="preserve"> 2506/1, 180 00 Praha 8</w:t>
      </w:r>
    </w:p>
    <w:p w14:paraId="3CEF3088"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Tel.:</w:t>
      </w:r>
      <w:r w:rsidRPr="00C30903">
        <w:t xml:space="preserve"> </w:t>
      </w:r>
      <w:r w:rsidRPr="00C30903">
        <w:rPr>
          <w:rFonts w:ascii="BNPP Sans Light" w:hAnsi="BNPP Sans Light"/>
          <w:bCs/>
          <w:szCs w:val="24"/>
          <w:lang w:val="cs-CZ"/>
        </w:rPr>
        <w:t>+420</w:t>
      </w:r>
      <w:r w:rsidRPr="00F77C35">
        <w:rPr>
          <w:rFonts w:ascii="BNPP Sans Light" w:hAnsi="BNPP Sans Light"/>
          <w:bCs/>
          <w:szCs w:val="24"/>
          <w:lang w:val="cs-CZ"/>
        </w:rPr>
        <w:t xml:space="preserve"> </w:t>
      </w:r>
      <w:r w:rsidRPr="00C30903">
        <w:rPr>
          <w:rFonts w:ascii="BNPP Sans Light" w:hAnsi="BNPP Sans Light"/>
          <w:bCs/>
          <w:szCs w:val="24"/>
          <w:lang w:val="cs-CZ"/>
        </w:rPr>
        <w:t>773 632 270</w:t>
      </w:r>
    </w:p>
    <w:p w14:paraId="3F259F1B" w14:textId="77777777" w:rsidR="00E10604" w:rsidRPr="00F77C35" w:rsidRDefault="00E10604" w:rsidP="00E10604">
      <w:pPr>
        <w:spacing w:line="240" w:lineRule="auto"/>
        <w:jc w:val="left"/>
        <w:rPr>
          <w:rFonts w:ascii="BNPP Sans Light" w:hAnsi="BNPP Sans Light"/>
          <w:bCs/>
          <w:szCs w:val="24"/>
          <w:lang w:val="cs-CZ"/>
        </w:rPr>
      </w:pPr>
      <w:r w:rsidRPr="00F77C35">
        <w:rPr>
          <w:rFonts w:ascii="BNPP Sans Light" w:hAnsi="BNPP Sans Light"/>
          <w:bCs/>
          <w:szCs w:val="24"/>
          <w:lang w:val="cs-CZ"/>
        </w:rPr>
        <w:t>E-mail: alena.sopov@cardif.com</w:t>
      </w:r>
    </w:p>
    <w:p w14:paraId="2155B683" w14:textId="77777777" w:rsidR="00E10604" w:rsidRPr="00F77C35" w:rsidRDefault="00E10604" w:rsidP="00E10604">
      <w:pPr>
        <w:spacing w:line="240" w:lineRule="auto"/>
        <w:jc w:val="left"/>
        <w:rPr>
          <w:rFonts w:ascii="BNPP Sans Light" w:hAnsi="BNPP Sans Light"/>
          <w:bCs/>
          <w:szCs w:val="24"/>
          <w:lang w:val="cs-CZ"/>
        </w:rPr>
      </w:pPr>
    </w:p>
    <w:p w14:paraId="263C0B1F" w14:textId="61A25E30" w:rsidR="003627DA" w:rsidRPr="00DC2DE9" w:rsidRDefault="003627DA" w:rsidP="003627DA">
      <w:pPr>
        <w:spacing w:line="240" w:lineRule="auto"/>
        <w:jc w:val="left"/>
        <w:rPr>
          <w:rFonts w:ascii="BNPP Sans Light" w:hAnsi="BNPP Sans Light"/>
          <w:szCs w:val="24"/>
          <w:lang w:val="cs-CZ"/>
        </w:rPr>
      </w:pPr>
      <w:r>
        <w:rPr>
          <w:rFonts w:ascii="BNPP Sans Light" w:hAnsi="BNPP Sans Light"/>
          <w:bCs/>
          <w:szCs w:val="24"/>
          <w:lang w:val="cs-CZ"/>
        </w:rPr>
        <w:t>Jana Koke</w:t>
      </w:r>
      <w:r w:rsidRPr="00F77C35">
        <w:rPr>
          <w:rFonts w:ascii="BNPP Sans Light" w:hAnsi="BNPP Sans Light"/>
          <w:bCs/>
          <w:szCs w:val="24"/>
          <w:lang w:val="cs-CZ"/>
        </w:rPr>
        <w:t>šová</w:t>
      </w:r>
      <w:r w:rsidRPr="00F77C35">
        <w:rPr>
          <w:rFonts w:ascii="BNPP Sans Light" w:hAnsi="BNPP Sans Light"/>
          <w:bCs/>
          <w:szCs w:val="24"/>
          <w:lang w:val="cs-CZ"/>
        </w:rPr>
        <w:br/>
      </w:r>
      <w:proofErr w:type="spellStart"/>
      <w:r w:rsidRPr="00DC2DE9">
        <w:rPr>
          <w:rFonts w:ascii="BNPP Sans Light" w:hAnsi="BNPP Sans Light"/>
          <w:szCs w:val="24"/>
          <w:lang w:val="cs-CZ"/>
        </w:rPr>
        <w:t>Account</w:t>
      </w:r>
      <w:proofErr w:type="spellEnd"/>
      <w:r w:rsidRPr="00DC2DE9">
        <w:rPr>
          <w:rFonts w:ascii="BNPP Sans Light" w:hAnsi="BNPP Sans Light"/>
          <w:szCs w:val="24"/>
          <w:lang w:val="cs-CZ"/>
        </w:rPr>
        <w:t xml:space="preserve"> Manager</w:t>
      </w:r>
      <w:r w:rsidRPr="00DC2DE9">
        <w:rPr>
          <w:rFonts w:ascii="BNPP Sans Light" w:hAnsi="BNPP Sans Light"/>
          <w:szCs w:val="24"/>
          <w:lang w:val="cs-CZ"/>
        </w:rPr>
        <w:br/>
        <w:t>Stance Communications, s.r.o.</w:t>
      </w:r>
    </w:p>
    <w:p w14:paraId="02550AFD" w14:textId="005F7428" w:rsidR="00E10604" w:rsidRDefault="003627DA" w:rsidP="003627DA">
      <w:pPr>
        <w:spacing w:line="240" w:lineRule="auto"/>
        <w:jc w:val="left"/>
        <w:rPr>
          <w:rFonts w:ascii="BNPP Sans Light" w:hAnsi="BNPP Sans Light"/>
          <w:szCs w:val="24"/>
          <w:lang w:val="cs-CZ"/>
        </w:rPr>
        <w:sectPr w:rsidR="00E10604" w:rsidSect="00E10604">
          <w:type w:val="continuous"/>
          <w:pgSz w:w="11906" w:h="16838" w:code="9"/>
          <w:pgMar w:top="851" w:right="851" w:bottom="1418" w:left="851" w:header="170" w:footer="1509" w:gutter="0"/>
          <w:cols w:num="2" w:space="708"/>
          <w:docGrid w:linePitch="360"/>
        </w:sectPr>
      </w:pPr>
      <w:r w:rsidRPr="00DC2DE9">
        <w:rPr>
          <w:rFonts w:ascii="BNPP Sans Light" w:hAnsi="BNPP Sans Light"/>
          <w:szCs w:val="24"/>
          <w:lang w:val="cs-CZ"/>
        </w:rPr>
        <w:t>Jungmannova 750/34, 110 00 Praha 1</w:t>
      </w:r>
      <w:r w:rsidRPr="00DC2DE9">
        <w:rPr>
          <w:rFonts w:ascii="BNPP Sans Light" w:hAnsi="BNPP Sans Light"/>
          <w:szCs w:val="24"/>
          <w:lang w:val="cs-CZ"/>
        </w:rPr>
        <w:br/>
        <w:t xml:space="preserve">Tel.: +420 </w:t>
      </w:r>
      <w:r w:rsidRPr="0046503C">
        <w:rPr>
          <w:rFonts w:ascii="BNPP Sans Light" w:hAnsi="BNPP Sans Light"/>
          <w:szCs w:val="24"/>
          <w:lang w:val="cs-CZ"/>
        </w:rPr>
        <w:t>602 434 733</w:t>
      </w:r>
      <w:r w:rsidRPr="00DC2DE9">
        <w:rPr>
          <w:rFonts w:ascii="BNPP Sans Light" w:hAnsi="BNPP Sans Light"/>
          <w:szCs w:val="24"/>
          <w:lang w:val="cs-CZ"/>
        </w:rPr>
        <w:br/>
        <w:t>E-mail: </w:t>
      </w:r>
      <w:r>
        <w:rPr>
          <w:rFonts w:ascii="BNPP Sans Light" w:hAnsi="BNPP Sans Light"/>
          <w:szCs w:val="24"/>
          <w:lang w:val="cs-CZ"/>
        </w:rPr>
        <w:t>jana.kokesova</w:t>
      </w:r>
      <w:r w:rsidRPr="00DC2DE9">
        <w:rPr>
          <w:rFonts w:ascii="BNPP Sans Light" w:hAnsi="BNPP Sans Light"/>
          <w:szCs w:val="24"/>
          <w:lang w:val="cs-CZ"/>
        </w:rPr>
        <w:t>@</w:t>
      </w:r>
      <w:r>
        <w:rPr>
          <w:rFonts w:ascii="BNPP Sans Light" w:hAnsi="BNPP Sans Light"/>
          <w:szCs w:val="24"/>
          <w:lang w:val="cs-CZ"/>
        </w:rPr>
        <w:t>stance.cz</w:t>
      </w:r>
    </w:p>
    <w:p w14:paraId="24D91866" w14:textId="1272F559" w:rsidR="00E10604" w:rsidRPr="009F07EC" w:rsidRDefault="009F07EC" w:rsidP="00E10604">
      <w:pPr>
        <w:tabs>
          <w:tab w:val="left" w:pos="2153"/>
        </w:tabs>
        <w:rPr>
          <w:rFonts w:ascii="BNPP Sans Light" w:hAnsi="BNPP Sans Light"/>
          <w:b/>
          <w:bCs/>
          <w:color w:val="00A76C" w:themeColor="accent6"/>
          <w:szCs w:val="24"/>
          <w:lang w:val="cs-CZ"/>
        </w:rPr>
      </w:pPr>
      <w:proofErr w:type="spellStart"/>
      <w:r w:rsidRPr="009F07EC">
        <w:rPr>
          <w:rFonts w:ascii="BNPP Sans Light" w:hAnsi="BNPP Sans Light"/>
          <w:b/>
          <w:bCs/>
          <w:color w:val="00A76C" w:themeColor="accent6"/>
          <w:szCs w:val="24"/>
          <w:lang w:val="cs-CZ"/>
        </w:rPr>
        <w:t>Press</w:t>
      </w:r>
      <w:proofErr w:type="spellEnd"/>
      <w:r>
        <w:rPr>
          <w:rFonts w:ascii="BNPP Sans Light" w:hAnsi="BNPP Sans Light"/>
          <w:b/>
          <w:bCs/>
          <w:color w:val="00A76C" w:themeColor="accent6"/>
          <w:szCs w:val="24"/>
          <w:lang w:val="cs-CZ"/>
        </w:rPr>
        <w:t xml:space="preserve"> </w:t>
      </w:r>
      <w:proofErr w:type="spellStart"/>
      <w:r w:rsidRPr="009F07EC">
        <w:rPr>
          <w:rFonts w:ascii="BNPP Sans Light" w:hAnsi="BNPP Sans Light"/>
          <w:b/>
          <w:bCs/>
          <w:color w:val="00A76C" w:themeColor="accent6"/>
          <w:szCs w:val="24"/>
          <w:lang w:val="cs-CZ"/>
        </w:rPr>
        <w:t>kit</w:t>
      </w:r>
      <w:proofErr w:type="spellEnd"/>
      <w:r w:rsidRPr="009F07EC">
        <w:rPr>
          <w:rFonts w:ascii="BNPP Sans Light" w:hAnsi="BNPP Sans Light"/>
          <w:b/>
          <w:bCs/>
          <w:color w:val="00A76C" w:themeColor="accent6"/>
          <w:szCs w:val="24"/>
          <w:lang w:val="cs-CZ"/>
        </w:rPr>
        <w:t xml:space="preserve"> ke stažení:</w:t>
      </w:r>
    </w:p>
    <w:p w14:paraId="70BED2C5" w14:textId="370CC4DD" w:rsidR="009F07EC" w:rsidRPr="00E10604" w:rsidRDefault="009F07EC" w:rsidP="00E10604">
      <w:pPr>
        <w:tabs>
          <w:tab w:val="left" w:pos="2153"/>
        </w:tabs>
        <w:rPr>
          <w:rFonts w:ascii="BNPP Sans Light" w:hAnsi="BNPP Sans Light"/>
          <w:szCs w:val="24"/>
          <w:lang w:val="cs-CZ"/>
        </w:rPr>
      </w:pPr>
      <w:r w:rsidRPr="009F07EC">
        <w:rPr>
          <w:rFonts w:ascii="BNPP Sans Light" w:hAnsi="BNPP Sans Light"/>
          <w:szCs w:val="24"/>
          <w:lang w:val="cs-CZ"/>
        </w:rPr>
        <w:drawing>
          <wp:inline distT="0" distB="0" distL="0" distR="0" wp14:anchorId="7FE92D2B" wp14:editId="448139E8">
            <wp:extent cx="1203191" cy="1208598"/>
            <wp:effectExtent l="0" t="0" r="0" b="0"/>
            <wp:docPr id="13821534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53468" name=""/>
                    <pic:cNvPicPr/>
                  </pic:nvPicPr>
                  <pic:blipFill>
                    <a:blip r:embed="rId16"/>
                    <a:stretch>
                      <a:fillRect/>
                    </a:stretch>
                  </pic:blipFill>
                  <pic:spPr>
                    <a:xfrm>
                      <a:off x="0" y="0"/>
                      <a:ext cx="1208418" cy="1213849"/>
                    </a:xfrm>
                    <a:prstGeom prst="rect">
                      <a:avLst/>
                    </a:prstGeom>
                  </pic:spPr>
                </pic:pic>
              </a:graphicData>
            </a:graphic>
          </wp:inline>
        </w:drawing>
      </w:r>
    </w:p>
    <w:sectPr w:rsidR="009F07EC" w:rsidRPr="00E10604" w:rsidSect="00DC2DE9">
      <w:footerReference w:type="even" r:id="rId17"/>
      <w:footerReference w:type="default" r:id="rId18"/>
      <w:footerReference w:type="first" r:id="rId19"/>
      <w:type w:val="continuous"/>
      <w:pgSz w:w="11906" w:h="16838" w:code="9"/>
      <w:pgMar w:top="851" w:right="851" w:bottom="1418" w:left="851" w:header="170" w:footer="1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3B2B" w14:textId="77777777" w:rsidR="00F025FB" w:rsidRDefault="00F025FB" w:rsidP="008C4C01">
      <w:r>
        <w:separator/>
      </w:r>
    </w:p>
  </w:endnote>
  <w:endnote w:type="continuationSeparator" w:id="0">
    <w:p w14:paraId="5A6B264F" w14:textId="77777777" w:rsidR="00F025FB" w:rsidRDefault="00F025FB" w:rsidP="008C4C01">
      <w:r>
        <w:continuationSeparator/>
      </w:r>
    </w:p>
  </w:endnote>
  <w:endnote w:type="continuationNotice" w:id="1">
    <w:p w14:paraId="11D83541" w14:textId="77777777" w:rsidR="00F025FB" w:rsidRDefault="00F025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NPP Sans">
    <w:panose1 w:val="00000000000000000000"/>
    <w:charset w:val="00"/>
    <w:family w:val="modern"/>
    <w:notTrueType/>
    <w:pitch w:val="variable"/>
    <w:sig w:usb0="A00002AF" w:usb1="4000204A" w:usb2="00000000" w:usb3="00000000" w:csb0="0000009F" w:csb1="00000000"/>
  </w:font>
  <w:font w:name="BNPP Sans Light">
    <w:altName w:val="Calibri"/>
    <w:panose1 w:val="00000000000000000000"/>
    <w:charset w:val="00"/>
    <w:family w:val="modern"/>
    <w:notTrueType/>
    <w:pitch w:val="variable"/>
    <w:sig w:usb0="A00002AF" w:usb1="4000204A"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C71" w14:textId="48C67AD0" w:rsidR="00A24F1A" w:rsidRDefault="00A24F1A">
    <w:pPr>
      <w:pStyle w:val="Zpat"/>
    </w:pPr>
    <w:r>
      <w:rPr>
        <w:noProof/>
      </w:rPr>
      <mc:AlternateContent>
        <mc:Choice Requires="wps">
          <w:drawing>
            <wp:anchor distT="0" distB="0" distL="0" distR="0" simplePos="0" relativeHeight="251665408" behindDoc="0" locked="0" layoutInCell="1" allowOverlap="1" wp14:anchorId="01625AA1" wp14:editId="62286C1E">
              <wp:simplePos x="635" y="635"/>
              <wp:positionH relativeFrom="page">
                <wp:align>right</wp:align>
              </wp:positionH>
              <wp:positionV relativeFrom="page">
                <wp:align>bottom</wp:align>
              </wp:positionV>
              <wp:extent cx="1424940" cy="361315"/>
              <wp:effectExtent l="0" t="0" r="0" b="0"/>
              <wp:wrapNone/>
              <wp:docPr id="1218282373" name="Textové pole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1D17ECD6" w14:textId="39E583D7"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25AA1" id="_x0000_t202" coordsize="21600,21600" o:spt="202" path="m,l,21600r21600,l21600,xe">
              <v:stroke joinstyle="miter"/>
              <v:path gradientshapeok="t" o:connecttype="rect"/>
            </v:shapetype>
            <v:shape id="Textové pole 2" o:spid="_x0000_s1027" type="#_x0000_t202" alt="Classification : Internal" style="position:absolute;left:0;text-align:left;margin-left:61pt;margin-top:0;width:112.2pt;height:28.45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ptDwIAABsEAAAOAAAAZHJzL2Uyb0RvYy54bWysU8Fu2zAMvQ/YPwi6L7bTpFiNOEXWIsOA&#10;oC2QDj0rshQbkERBUmJnXz9KdpKt22nYRaZI+pF8fFrc91qRo3C+BVPRYpJTIgyHujX7in5/XX/6&#10;TIkPzNRMgREVPQlP75cfPyw6W4opNKBq4QiCGF92tqJNCLbMMs8boZmfgBUGgxKcZgGvbp/VjnWI&#10;rlU2zfPbrANXWwdceI/exyFIlwlfSsHDs5ReBKIqir2FdLp07uKZLRes3Dtmm5aPbbB/6EKz1mDR&#10;C9QjC4wcXPsHlG65Aw8yTDjoDKRsuUgz4DRF/m6abcOsSLMgOd5eaPL/D5Y/Hbf2xZHQf4EeFxgJ&#10;6awvPTrjPL10On6xU4JxpPB0oU30gfD402w6u5thiGPs5ra4KeYRJrv+bZ0PXwVoEo2KOlxLYosd&#10;Nz4MqeeUWMzAulUqrUaZ3xyIGT3ZtcVohX7Xj33voD7hOA6GTXvL1y3W3DAfXpjD1WKbKNfwjIdU&#10;0FUURouSBtyPv/ljPjKOUUo6lEpFDWqZEvXN4Caiqs6GS8Z0PstzdO/SrbjL5/FmDvoBUIUFPgjL&#10;k4leF9TZlA70G6p5FathiBmONSu6O5sPYRAuvgYuVquUhCqyLGzM1vIIHcmKTL72b8zZke6Ai3qC&#10;s5hY+Y71ITf+6e3qEJD7tJJI7MDmyDcqMC11fC1R4r/eU9b1TS9/AgAA//8DAFBLAwQUAAYACAAA&#10;ACEA+Jw7lNwAAAAEAQAADwAAAGRycy9kb3ducmV2LnhtbEyPUUvDMBSF3wX/Q7iCL7Kllhq0Nh06&#10;8EGQwabM17S5tmXJTUmyrvv3Rl/05cLhHM75brWarWET+jA4knC7zIAhtU4P1En4eH9Z3AMLUZFW&#10;xhFKOGOAVX15UalSuxNtcdrFjqUSCqWS0Mc4lpyHtkerwtKNSMn7ct6qmKTvuPbqlMqt4XmWCW7V&#10;QGmhVyOue2wPu6OV8HwT9s3bwZ9fN4UTn9NamHEjpLy+mp8egUWc418YfvATOtSJqXFH0oEZCemR&#10;+HuTl+dFAayRcCcegNcV/w9ffwMAAP//AwBQSwECLQAUAAYACAAAACEAtoM4kv4AAADhAQAAEwAA&#10;AAAAAAAAAAAAAAAAAAAAW0NvbnRlbnRfVHlwZXNdLnhtbFBLAQItABQABgAIAAAAIQA4/SH/1gAA&#10;AJQBAAALAAAAAAAAAAAAAAAAAC8BAABfcmVscy8ucmVsc1BLAQItABQABgAIAAAAIQACPzptDwIA&#10;ABsEAAAOAAAAAAAAAAAAAAAAAC4CAABkcnMvZTJvRG9jLnhtbFBLAQItABQABgAIAAAAIQD4nDuU&#10;3AAAAAQBAAAPAAAAAAAAAAAAAAAAAGkEAABkcnMvZG93bnJldi54bWxQSwUGAAAAAAQABADzAAAA&#10;cgUAAAAA&#10;" filled="f" stroked="f">
              <v:textbox style="mso-fit-shape-to-text:t" inset="0,0,20pt,15pt">
                <w:txbxContent>
                  <w:p w14:paraId="1D17ECD6" w14:textId="39E583D7"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2B3B" w14:textId="622C67E3" w:rsidR="00E10604" w:rsidRDefault="00F84B25" w:rsidP="00FC4F54">
    <w:pPr>
      <w:pStyle w:val="Zpat"/>
      <w:tabs>
        <w:tab w:val="left" w:pos="142"/>
      </w:tabs>
      <w:ind w:right="-2" w:firstLine="284"/>
    </w:pPr>
    <w:r>
      <w:rPr>
        <w:noProof/>
        <w:lang w:eastAsia="ja-JP"/>
      </w:rPr>
      <w:drawing>
        <wp:anchor distT="0" distB="0" distL="114300" distR="114300" simplePos="0" relativeHeight="251663360" behindDoc="0" locked="0" layoutInCell="1" allowOverlap="1" wp14:anchorId="075EA97D" wp14:editId="5C9A5E35">
          <wp:simplePos x="0" y="0"/>
          <wp:positionH relativeFrom="margin">
            <wp:posOffset>-26035</wp:posOffset>
          </wp:positionH>
          <wp:positionV relativeFrom="margin">
            <wp:posOffset>9098915</wp:posOffset>
          </wp:positionV>
          <wp:extent cx="2709545" cy="646430"/>
          <wp:effectExtent l="0" t="0" r="0" b="1270"/>
          <wp:wrapSquare wrapText="bothSides"/>
          <wp:docPr id="764408986" name="Image 1" descr="C:\Users\995472\Desktop\Logos BNP Paribas Cardif, Charte, Guidelines\537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5472\Desktop\Logos BNP Paribas Cardif, Charte, Guidelines\537285[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60" t="18101" r="37135"/>
                  <a:stretch/>
                </pic:blipFill>
                <pic:spPr bwMode="auto">
                  <a:xfrm>
                    <a:off x="0" y="0"/>
                    <a:ext cx="2709545" cy="6464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10604">
      <w:rPr>
        <w:noProof/>
        <w:lang w:eastAsia="ja-JP"/>
      </w:rPr>
      <w:drawing>
        <wp:anchor distT="0" distB="0" distL="114300" distR="114300" simplePos="0" relativeHeight="251662336" behindDoc="0" locked="0" layoutInCell="1" allowOverlap="1" wp14:anchorId="687F55BB" wp14:editId="33C20870">
          <wp:simplePos x="0" y="0"/>
          <wp:positionH relativeFrom="margin">
            <wp:posOffset>4981575</wp:posOffset>
          </wp:positionH>
          <wp:positionV relativeFrom="margin">
            <wp:posOffset>9102090</wp:posOffset>
          </wp:positionV>
          <wp:extent cx="1639570" cy="739140"/>
          <wp:effectExtent l="0" t="0" r="0" b="3810"/>
          <wp:wrapSquare wrapText="bothSides"/>
          <wp:docPr id="603274814" name="Image 2" descr="C:\Users\995472\Desktop\CHARTE DE MARQUE BNP PARIBAS\SIGNATURE DECLINAISON CARDIF\CARDIF_Sign_EN\CARDIF_Sign_EN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5472\Desktop\CHARTE DE MARQUE BNP PARIBAS\SIGNATURE DECLINAISON CARDIF\CARDIF_Sign_EN\CARDIF_Sign_EN_3l.jpg"/>
                  <pic:cNvPicPr>
                    <a:picLocks noChangeAspect="1" noChangeArrowheads="1"/>
                  </pic:cNvPicPr>
                </pic:nvPicPr>
                <pic:blipFill rotWithShape="1">
                  <a:blip r:embed="rId2">
                    <a:extLst>
                      <a:ext uri="{28A0092B-C50C-407E-A947-70E740481C1C}">
                        <a14:useLocalDpi xmlns:a14="http://schemas.microsoft.com/office/drawing/2010/main" val="0"/>
                      </a:ext>
                    </a:extLst>
                  </a:blip>
                  <a:srcRect t="20439"/>
                  <a:stretch/>
                </pic:blipFill>
                <pic:spPr bwMode="auto">
                  <a:xfrm>
                    <a:off x="0" y="0"/>
                    <a:ext cx="163957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604">
      <w:rPr>
        <w:noProof/>
        <w:lang w:val="en-GB"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C0FA" w14:textId="435644F5" w:rsidR="00A24F1A" w:rsidRDefault="00A24F1A">
    <w:pPr>
      <w:pStyle w:val="Zpat"/>
    </w:pPr>
    <w:r>
      <w:rPr>
        <w:noProof/>
      </w:rPr>
      <mc:AlternateContent>
        <mc:Choice Requires="wps">
          <w:drawing>
            <wp:anchor distT="0" distB="0" distL="0" distR="0" simplePos="0" relativeHeight="251664384" behindDoc="0" locked="0" layoutInCell="1" allowOverlap="1" wp14:anchorId="5FA03854" wp14:editId="73121FE2">
              <wp:simplePos x="635" y="635"/>
              <wp:positionH relativeFrom="page">
                <wp:align>right</wp:align>
              </wp:positionH>
              <wp:positionV relativeFrom="page">
                <wp:align>bottom</wp:align>
              </wp:positionV>
              <wp:extent cx="1424940" cy="361315"/>
              <wp:effectExtent l="0" t="0" r="0" b="0"/>
              <wp:wrapNone/>
              <wp:docPr id="971651105" name="Textové pole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215701F6" w14:textId="21F2EC6C"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A03854" id="_x0000_t202" coordsize="21600,21600" o:spt="202" path="m,l,21600r21600,l21600,xe">
              <v:stroke joinstyle="miter"/>
              <v:path gradientshapeok="t" o:connecttype="rect"/>
            </v:shapetype>
            <v:shape id="Textové pole 1" o:spid="_x0000_s1028" type="#_x0000_t202" alt="Classification : Internal" style="position:absolute;left:0;text-align:left;margin-left:61pt;margin-top:0;width:112.2pt;height:28.4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wDEgIAACIEAAAOAAAAZHJzL2Uyb0RvYy54bWysU8tu2zAQvBfoPxC815IcO2gEy4GbwEUB&#10;IwngFDnTFGkJILkESVtyv75Lyo8kzSnohVrurvYxM5zd9lqRvXC+BVPRYpRTIgyHujXbiv5+Xn77&#10;TokPzNRMgREVPQhPb+dfv8w6W4oxNKBq4QgWMb7sbEWbEGyZZZ43QjM/AisMBiU4zQJe3TarHeuw&#10;ulbZOM+vsw5cbR1w4T1674cgnaf6UgoeHqX0IhBVUZwtpNOlcxPPbD5j5dYx27T8OAb7xBSatQab&#10;nkvds8DIzrX/lNItd+BBhhEHnYGULRdpB9ymyN9ts26YFWkXBMfbM0z+/5XlD/u1fXIk9D+gRwIj&#10;IJ31pUdn3KeXTscvTkowjhAezrCJPhAef5qMJzcTDHGMXV0XV8U0lskuf1vnw08BmkSjog5pSWix&#10;/cqHIfWUEpsZWLZKJWqUeePAmtGTXUaMVug3PWnrV+NvoD7gVg4Gwr3lyxZbr5gPT8whwzgtqjY8&#10;4iEVdBWFo0VJA+7PR/6Yj8BjlJIOFVNRg5KmRP0ySEgU18lwyRhPJ3mO7k26FTf5NN7MTt8BirHA&#10;d2F5MtHrgjqZ0oF+QVEvYjcMMcOxZ0U3J/MuDPrFR8HFYpGSUEyWhZVZWx5LR8wioM/9C3P2iHpA&#10;vh7gpClWvgN/yI1/ervYBaQgMRPxHdA8wo5CTNweH01U+ut7yro87flfAAAA//8DAFBLAwQUAAYA&#10;CAAAACEA+Jw7lNwAAAAEAQAADwAAAGRycy9kb3ducmV2LnhtbEyPUUvDMBSF3wX/Q7iCL7Kllhq0&#10;Nh068EGQwabM17S5tmXJTUmyrvv3Rl/05cLhHM75brWarWET+jA4knC7zIAhtU4P1En4eH9Z3AML&#10;UZFWxhFKOGOAVX15UalSuxNtcdrFjqUSCqWS0Mc4lpyHtkerwtKNSMn7ct6qmKTvuPbqlMqt4XmW&#10;CW7VQGmhVyOue2wPu6OV8HwT9s3bwZ9fN4UTn9NamHEjpLy+mp8egUWc418YfvATOtSJqXFH0oEZ&#10;CemR+HuTl+dFAayRcCcegNcV/w9ffwMAAP//AwBQSwECLQAUAAYACAAAACEAtoM4kv4AAADhAQAA&#10;EwAAAAAAAAAAAAAAAAAAAAAAW0NvbnRlbnRfVHlwZXNdLnhtbFBLAQItABQABgAIAAAAIQA4/SH/&#10;1gAAAJQBAAALAAAAAAAAAAAAAAAAAC8BAABfcmVscy8ucmVsc1BLAQItABQABgAIAAAAIQAfIYwD&#10;EgIAACIEAAAOAAAAAAAAAAAAAAAAAC4CAABkcnMvZTJvRG9jLnhtbFBLAQItABQABgAIAAAAIQD4&#10;nDuU3AAAAAQBAAAPAAAAAAAAAAAAAAAAAGwEAABkcnMvZG93bnJldi54bWxQSwUGAAAAAAQABADz&#10;AAAAdQUAAAAA&#10;" filled="f" stroked="f">
              <v:textbox style="mso-fit-shape-to-text:t" inset="0,0,20pt,15pt">
                <w:txbxContent>
                  <w:p w14:paraId="215701F6" w14:textId="21F2EC6C"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87B2" w14:textId="517EAF36" w:rsidR="00A24F1A" w:rsidRDefault="00A24F1A">
    <w:pPr>
      <w:pStyle w:val="Zpat"/>
    </w:pPr>
    <w:r>
      <w:rPr>
        <w:noProof/>
      </w:rPr>
      <mc:AlternateContent>
        <mc:Choice Requires="wps">
          <w:drawing>
            <wp:anchor distT="0" distB="0" distL="0" distR="0" simplePos="0" relativeHeight="251668480" behindDoc="0" locked="0" layoutInCell="1" allowOverlap="1" wp14:anchorId="04148390" wp14:editId="3D3EC4A8">
              <wp:simplePos x="635" y="635"/>
              <wp:positionH relativeFrom="page">
                <wp:align>right</wp:align>
              </wp:positionH>
              <wp:positionV relativeFrom="page">
                <wp:align>bottom</wp:align>
              </wp:positionV>
              <wp:extent cx="1424940" cy="361315"/>
              <wp:effectExtent l="0" t="0" r="0" b="0"/>
              <wp:wrapNone/>
              <wp:docPr id="1306415338" name="Textové pole 5"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72EA7773" w14:textId="27F56CCB"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148390" id="_x0000_t202" coordsize="21600,21600" o:spt="202" path="m,l,21600r21600,l21600,xe">
              <v:stroke joinstyle="miter"/>
              <v:path gradientshapeok="t" o:connecttype="rect"/>
            </v:shapetype>
            <v:shape id="Textové pole 5" o:spid="_x0000_s1029" type="#_x0000_t202" alt="Classification : Internal" style="position:absolute;left:0;text-align:left;margin-left:61pt;margin-top:0;width:112.2pt;height:28.45pt;z-index:251668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9BFA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Kzodx99BfcKtHAyEe8vXLbbeMB9emEOGcVpU&#10;bXjGQyroKgpni5IG3I+/+WM+Ao9RSjpUTEUNSpoS9c0gIVFco+GSMZ3P8hzdu3Qr7vJ5vJmDfgAU&#10;Y4HvwvJkotcFNZrSgX5DUa9iNwwxw7FnRXej+RAG/eKj4GK1SkkoJsvCxmwtj6UjZhHQ1/6NOXtG&#10;PSBfTzBqipXvwB9y45/erg4BKUjMRHwHNM+woxATt+dHE5X+6z1lXZ/28icAAAD//wMAUEsDBBQA&#10;BgAIAAAAIQD4nDuU3AAAAAQBAAAPAAAAZHJzL2Rvd25yZXYueG1sTI9RS8MwFIXfBf9DuIIvsqWW&#10;GrQ2HTrwQZDBpszXtLm2ZclNSbKu+/dGX/TlwuEczvlutZqtYRP6MDiScLvMgCG1Tg/USfh4f1nc&#10;AwtRkVbGEUo4Y4BVfXlRqVK7E21x2sWOpRIKpZLQxziWnIe2R6vC0o1Iyfty3qqYpO+49uqUyq3h&#10;eZYJbtVAaaFXI657bA+7o5XwfBP2zdvBn183hROf01qYcSOkvL6anx6BRZzjXxh+8BM61ImpcUfS&#10;gRkJ6ZH4e5OX50UBrJFwJx6A1xX/D19/AwAA//8DAFBLAQItABQABgAIAAAAIQC2gziS/gAAAOEB&#10;AAATAAAAAAAAAAAAAAAAAAAAAABbQ29udGVudF9UeXBlc10ueG1sUEsBAi0AFAAGAAgAAAAhADj9&#10;If/WAAAAlAEAAAsAAAAAAAAAAAAAAAAALwEAAF9yZWxzLy5yZWxzUEsBAi0AFAAGAAgAAAAhAE63&#10;f0EUAgAAIgQAAA4AAAAAAAAAAAAAAAAALgIAAGRycy9lMm9Eb2MueG1sUEsBAi0AFAAGAAgAAAAh&#10;APicO5TcAAAABAEAAA8AAAAAAAAAAAAAAAAAbgQAAGRycy9kb3ducmV2LnhtbFBLBQYAAAAABAAE&#10;APMAAAB3BQAAAAA=&#10;" filled="f" stroked="f">
              <v:textbox style="mso-fit-shape-to-text:t" inset="0,0,20pt,15pt">
                <w:txbxContent>
                  <w:p w14:paraId="72EA7773" w14:textId="27F56CCB"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AEE2" w14:textId="47C6F8B3" w:rsidR="00161CB7" w:rsidRDefault="00A24F1A" w:rsidP="00FC4F54">
    <w:pPr>
      <w:pStyle w:val="Zpat"/>
      <w:tabs>
        <w:tab w:val="left" w:pos="142"/>
      </w:tabs>
      <w:ind w:right="-2" w:firstLine="284"/>
    </w:pPr>
    <w:r>
      <w:rPr>
        <w:noProof/>
        <w:lang w:eastAsia="ja-JP"/>
      </w:rPr>
      <mc:AlternateContent>
        <mc:Choice Requires="wps">
          <w:drawing>
            <wp:anchor distT="0" distB="0" distL="0" distR="0" simplePos="0" relativeHeight="251669504" behindDoc="0" locked="0" layoutInCell="1" allowOverlap="1" wp14:anchorId="373FBA61" wp14:editId="36B175B2">
              <wp:simplePos x="635" y="635"/>
              <wp:positionH relativeFrom="page">
                <wp:align>right</wp:align>
              </wp:positionH>
              <wp:positionV relativeFrom="page">
                <wp:align>bottom</wp:align>
              </wp:positionV>
              <wp:extent cx="1424940" cy="361315"/>
              <wp:effectExtent l="0" t="0" r="0" b="0"/>
              <wp:wrapNone/>
              <wp:docPr id="379879844" name="Textové pole 6"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1977A78D" w14:textId="1E639248"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3FBA61" id="_x0000_t202" coordsize="21600,21600" o:spt="202" path="m,l,21600r21600,l21600,xe">
              <v:stroke joinstyle="miter"/>
              <v:path gradientshapeok="t" o:connecttype="rect"/>
            </v:shapetype>
            <v:shape id="Textové pole 6" o:spid="_x0000_s1030" type="#_x0000_t202" alt="Classification : Internal" style="position:absolute;left:0;text-align:left;margin-left:61pt;margin-top:0;width:112.2pt;height:28.45pt;z-index:2516695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JEw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sfk4/g7qE27lYCDcW75usfWG+fDCHDKM06Jq&#10;wzMeUkFXUThblDTgfvzNH/MReIxS0qFiKmpQ0pSobwYJieIaDZeM6XyW5+jepVtxl8/jzRz0A6AY&#10;C3wXlicTvS6o0ZQO9BuKehW7YYgZjj0ruhvNhzDoFx8FF6tVSkIxWRY2Zmt5LB0xi4C+9m/M2TPq&#10;Afl6glFTrHwH/pAb//R2dQhIQWIm4jugeYYdhZi4PT+aqPRf7ynr+rSXPwEAAP//AwBQSwMEFAAG&#10;AAgAAAAhAPicO5TcAAAABAEAAA8AAABkcnMvZG93bnJldi54bWxMj1FLwzAUhd8F/0O4gi+ypZYa&#10;tDYdOvBBkMGmzNe0ubZlyU1Jsq7790Zf9OXC4RzO+W61mq1hE/owOJJwu8yAIbVOD9RJ+Hh/WdwD&#10;C1GRVsYRSjhjgFV9eVGpUrsTbXHaxY6lEgqlktDHOJach7ZHq8LSjUjJ+3Leqpik77j26pTKreF5&#10;lglu1UBpoVcjrntsD7ujlfB8E/bN28GfXzeFE5/TWphxI6S8vpqfHoFFnONfGH7wEzrUialxR9KB&#10;GQnpkfh7k5fnRQGskXAnHoDXFf8PX38DAAD//wMAUEsBAi0AFAAGAAgAAAAhALaDOJL+AAAA4QEA&#10;ABMAAAAAAAAAAAAAAAAAAAAAAFtDb250ZW50X1R5cGVzXS54bWxQSwECLQAUAAYACAAAACEAOP0h&#10;/9YAAACUAQAACwAAAAAAAAAAAAAAAAAvAQAAX3JlbHMvLnJlbHNQSwECLQAUAAYACAAAACEAvjj+&#10;yRMCAAAiBAAADgAAAAAAAAAAAAAAAAAuAgAAZHJzL2Uyb0RvYy54bWxQSwECLQAUAAYACAAAACEA&#10;+Jw7lNwAAAAEAQAADwAAAAAAAAAAAAAAAABtBAAAZHJzL2Rvd25yZXYueG1sUEsFBgAAAAAEAAQA&#10;8wAAAHYFAAAAAA==&#10;" filled="f" stroked="f">
              <v:textbox style="mso-fit-shape-to-text:t" inset="0,0,20pt,15pt">
                <w:txbxContent>
                  <w:p w14:paraId="1977A78D" w14:textId="1E639248"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r w:rsidR="00EA416C">
      <w:rPr>
        <w:noProof/>
        <w:lang w:eastAsia="ja-JP"/>
      </w:rPr>
      <w:drawing>
        <wp:anchor distT="0" distB="0" distL="114300" distR="114300" simplePos="0" relativeHeight="251656192" behindDoc="0" locked="0" layoutInCell="1" allowOverlap="1" wp14:anchorId="3ABBF4E2" wp14:editId="231809CE">
          <wp:simplePos x="0" y="0"/>
          <wp:positionH relativeFrom="margin">
            <wp:posOffset>4981575</wp:posOffset>
          </wp:positionH>
          <wp:positionV relativeFrom="margin">
            <wp:posOffset>9102090</wp:posOffset>
          </wp:positionV>
          <wp:extent cx="1639570" cy="739140"/>
          <wp:effectExtent l="0" t="0" r="0" b="3810"/>
          <wp:wrapSquare wrapText="bothSides"/>
          <wp:docPr id="2" name="Image 2" descr="C:\Users\995472\Desktop\CHARTE DE MARQUE BNP PARIBAS\SIGNATURE DECLINAISON CARDIF\CARDIF_Sign_EN\CARDIF_Sign_EN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5472\Desktop\CHARTE DE MARQUE BNP PARIBAS\SIGNATURE DECLINAISON CARDIF\CARDIF_Sign_EN\CARDIF_Sign_EN_3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439"/>
                  <a:stretch/>
                </pic:blipFill>
                <pic:spPr bwMode="auto">
                  <a:xfrm>
                    <a:off x="0" y="0"/>
                    <a:ext cx="163957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4A9A">
      <w:rPr>
        <w:noProof/>
        <w:lang w:eastAsia="ja-JP"/>
      </w:rPr>
      <w:drawing>
        <wp:anchor distT="0" distB="0" distL="114300" distR="114300" simplePos="0" relativeHeight="251658240" behindDoc="0" locked="0" layoutInCell="1" allowOverlap="1" wp14:anchorId="0D9183F9" wp14:editId="3BACC480">
          <wp:simplePos x="0" y="0"/>
          <wp:positionH relativeFrom="margin">
            <wp:posOffset>-28575</wp:posOffset>
          </wp:positionH>
          <wp:positionV relativeFrom="margin">
            <wp:posOffset>8959215</wp:posOffset>
          </wp:positionV>
          <wp:extent cx="2709545" cy="789305"/>
          <wp:effectExtent l="0" t="0" r="0" b="0"/>
          <wp:wrapSquare wrapText="bothSides"/>
          <wp:docPr id="1" name="Image 1" descr="C:\Users\995472\Desktop\Logos BNP Paribas Cardif, Charte, Guidelines\537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5472\Desktop\Logos BNP Paribas Cardif, Charte, Guidelines\537285[1].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060" r="37135"/>
                  <a:stretch/>
                </pic:blipFill>
                <pic:spPr bwMode="auto">
                  <a:xfrm>
                    <a:off x="0" y="0"/>
                    <a:ext cx="2709545" cy="789305"/>
                  </a:xfrm>
                  <a:prstGeom prst="rect">
                    <a:avLst/>
                  </a:prstGeom>
                  <a:noFill/>
                  <a:ln>
                    <a:noFill/>
                  </a:ln>
                  <a:extLst>
                    <a:ext uri="{53640926-AAD7-44D8-BBD7-CCE9431645EC}">
                      <a14:shadowObscured xmlns:a14="http://schemas.microsoft.com/office/drawing/2010/main"/>
                    </a:ext>
                  </a:extLst>
                </pic:spPr>
              </pic:pic>
            </a:graphicData>
          </a:graphic>
        </wp:anchor>
      </w:drawing>
    </w:r>
    <w:r w:rsidR="00346635">
      <w:rPr>
        <w:noProof/>
        <w:lang w:val="en-GB" w:eastAsia="zh-C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9B4E" w14:textId="476A1020" w:rsidR="00A24F1A" w:rsidRDefault="00A24F1A">
    <w:pPr>
      <w:pStyle w:val="Zpat"/>
    </w:pPr>
    <w:r>
      <w:rPr>
        <w:noProof/>
      </w:rPr>
      <mc:AlternateContent>
        <mc:Choice Requires="wps">
          <w:drawing>
            <wp:anchor distT="0" distB="0" distL="0" distR="0" simplePos="0" relativeHeight="251667456" behindDoc="0" locked="0" layoutInCell="1" allowOverlap="1" wp14:anchorId="4AF97790" wp14:editId="30A2FD8C">
              <wp:simplePos x="635" y="635"/>
              <wp:positionH relativeFrom="page">
                <wp:align>right</wp:align>
              </wp:positionH>
              <wp:positionV relativeFrom="page">
                <wp:align>bottom</wp:align>
              </wp:positionV>
              <wp:extent cx="1424940" cy="361315"/>
              <wp:effectExtent l="0" t="0" r="0" b="0"/>
              <wp:wrapNone/>
              <wp:docPr id="1211331350" name="Textové pole 4"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61315"/>
                      </a:xfrm>
                      <a:prstGeom prst="rect">
                        <a:avLst/>
                      </a:prstGeom>
                      <a:noFill/>
                      <a:ln>
                        <a:noFill/>
                      </a:ln>
                    </wps:spPr>
                    <wps:txbx>
                      <w:txbxContent>
                        <w:p w14:paraId="723F4499" w14:textId="0037A430"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F97790" id="_x0000_t202" coordsize="21600,21600" o:spt="202" path="m,l,21600r21600,l21600,xe">
              <v:stroke joinstyle="miter"/>
              <v:path gradientshapeok="t" o:connecttype="rect"/>
            </v:shapetype>
            <v:shape id="Textové pole 4" o:spid="_x0000_s1031" type="#_x0000_t202" alt="Classification : Internal" style="position:absolute;left:0;text-align:left;margin-left:61pt;margin-top:0;width:112.2pt;height:28.45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jEFAIAACIEAAAOAAAAZHJzL2Uyb0RvYy54bWysU01v2zAMvQ/YfxB0X2ynSbEacYqsRYYB&#10;QVsgHXpWZCk2IImCpMTOfv0oOU62bqdhF5kiaX6897S477UiR+F8C6aixSSnRBgOdWv2Ff3+uv70&#10;mRIfmKmZAiMqehKe3i8/flh0thRTaEDVwhEsYnzZ2Yo2IdgyyzxvhGZ+AlYYDEpwmgW8un1WO9Zh&#10;da2yaZ7fZh242jrgwnv0Pg5Bukz1pRQ8PEvpRSCqojhbSKdL5y6e2XLByr1jtmn5eQz2D1No1hps&#10;ein1yAIjB9f+UUq33IEHGSYcdAZStlykHXCbIn+3zbZhVqRdEBxvLzD5/1eWPx239sWR0H+BHgmM&#10;gHTWlx6dcZ9eOh2/OCnBOEJ4usAm+kB4/Gk2nd3NMMQxdnNb3BTzWCa7/m2dD18FaBKNijqkJaHF&#10;jhsfhtQxJTYzsG6VStQo85sDa0ZPdh0xWqHf9aStKzobx99BfcKtHAyEe8vXLbbeMB9emEOGcVpU&#10;bXjGQyroKgpni5IG3I+/+WM+Ao9RSjpUTEUNSpoS9c0gIVFco+GSMZ3P8hzdu3Qr7vJ5vJmDfgAU&#10;Y4HvwvJkotcFNZrSgX5DUa9iNwwxw7FnRXej+RAG/eKj4GK1SkkoJsvCxmwtj6UjZhHQ1/6NOXtG&#10;PSBfTzBqipXvwB9y45/erg4BKUjMRHwHNM+woxATt+dHE5X+6z1lXZ/28icAAAD//wMAUEsDBBQA&#10;BgAIAAAAIQD4nDuU3AAAAAQBAAAPAAAAZHJzL2Rvd25yZXYueG1sTI9RS8MwFIXfBf9DuIIvsqWW&#10;GrQ2HTrwQZDBpszXtLm2ZclNSbKu+/dGX/TlwuEczvlutZqtYRP6MDiScLvMgCG1Tg/USfh4f1nc&#10;AwtRkVbGEUo4Y4BVfXlRqVK7E21x2sWOpRIKpZLQxziWnIe2R6vC0o1Iyfty3qqYpO+49uqUyq3h&#10;eZYJbtVAaaFXI657bA+7o5XwfBP2zdvBn183hROf01qYcSOkvL6anx6BRZzjXxh+8BM61ImpcUfS&#10;gRkJ6ZH4e5OX50UBrJFwJx6A1xX/D19/AwAA//8DAFBLAQItABQABgAIAAAAIQC2gziS/gAAAOEB&#10;AAATAAAAAAAAAAAAAAAAAAAAAABbQ29udGVudF9UeXBlc10ueG1sUEsBAi0AFAAGAAgAAAAhADj9&#10;If/WAAAAlAEAAAsAAAAAAAAAAAAAAAAALwEAAF9yZWxzLy5yZWxzUEsBAi0AFAAGAAgAAAAhAOyb&#10;mMQUAgAAIgQAAA4AAAAAAAAAAAAAAAAALgIAAGRycy9lMm9Eb2MueG1sUEsBAi0AFAAGAAgAAAAh&#10;APicO5TcAAAABAEAAA8AAAAAAAAAAAAAAAAAbgQAAGRycy9kb3ducmV2LnhtbFBLBQYAAAAABAAE&#10;APMAAAB3BQAAAAA=&#10;" filled="f" stroked="f">
              <v:textbox style="mso-fit-shape-to-text:t" inset="0,0,20pt,15pt">
                <w:txbxContent>
                  <w:p w14:paraId="723F4499" w14:textId="0037A430" w:rsidR="00A24F1A" w:rsidRPr="00A24F1A" w:rsidRDefault="00A24F1A" w:rsidP="00A24F1A">
                    <w:pPr>
                      <w:rPr>
                        <w:rFonts w:ascii="Calibri" w:eastAsia="Calibri" w:hAnsi="Calibri" w:cs="Calibri"/>
                        <w:noProof/>
                        <w:color w:val="0078D7"/>
                        <w:sz w:val="20"/>
                      </w:rPr>
                    </w:pPr>
                    <w:r w:rsidRPr="00A24F1A">
                      <w:rPr>
                        <w:rFonts w:ascii="Calibri" w:eastAsia="Calibri" w:hAnsi="Calibri" w:cs="Calibri"/>
                        <w:noProof/>
                        <w:color w:val="0078D7"/>
                        <w:sz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5132" w14:textId="77777777" w:rsidR="00F025FB" w:rsidRDefault="00F025FB" w:rsidP="008C4C01">
      <w:r>
        <w:separator/>
      </w:r>
    </w:p>
  </w:footnote>
  <w:footnote w:type="continuationSeparator" w:id="0">
    <w:p w14:paraId="2DFD9794" w14:textId="77777777" w:rsidR="00F025FB" w:rsidRDefault="00F025FB" w:rsidP="008C4C01">
      <w:r>
        <w:continuationSeparator/>
      </w:r>
    </w:p>
  </w:footnote>
  <w:footnote w:type="continuationNotice" w:id="1">
    <w:p w14:paraId="248A27FF" w14:textId="77777777" w:rsidR="00F025FB" w:rsidRDefault="00F025F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E6213"/>
    <w:multiLevelType w:val="hybridMultilevel"/>
    <w:tmpl w:val="882C7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936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21"/>
    <w:rsid w:val="00020A6B"/>
    <w:rsid w:val="00033C5D"/>
    <w:rsid w:val="00036420"/>
    <w:rsid w:val="00040A59"/>
    <w:rsid w:val="0005295A"/>
    <w:rsid w:val="00053396"/>
    <w:rsid w:val="000640AD"/>
    <w:rsid w:val="0006620F"/>
    <w:rsid w:val="000677F3"/>
    <w:rsid w:val="000A212B"/>
    <w:rsid w:val="000A7AC3"/>
    <w:rsid w:val="000B507F"/>
    <w:rsid w:val="000F7483"/>
    <w:rsid w:val="001042AB"/>
    <w:rsid w:val="001136C2"/>
    <w:rsid w:val="00157DD8"/>
    <w:rsid w:val="00161CB7"/>
    <w:rsid w:val="001A4F21"/>
    <w:rsid w:val="001B046D"/>
    <w:rsid w:val="001C4CE1"/>
    <w:rsid w:val="00201C8A"/>
    <w:rsid w:val="00210EB4"/>
    <w:rsid w:val="00211B23"/>
    <w:rsid w:val="00212A03"/>
    <w:rsid w:val="00214AE2"/>
    <w:rsid w:val="00240F4F"/>
    <w:rsid w:val="00250C49"/>
    <w:rsid w:val="00256508"/>
    <w:rsid w:val="002575FA"/>
    <w:rsid w:val="0026790F"/>
    <w:rsid w:val="00267DD2"/>
    <w:rsid w:val="00272991"/>
    <w:rsid w:val="002858D5"/>
    <w:rsid w:val="002A4764"/>
    <w:rsid w:val="002B451F"/>
    <w:rsid w:val="002C15E8"/>
    <w:rsid w:val="002C1B31"/>
    <w:rsid w:val="002D31A7"/>
    <w:rsid w:val="002D56D0"/>
    <w:rsid w:val="002D5A2C"/>
    <w:rsid w:val="00300F60"/>
    <w:rsid w:val="00303699"/>
    <w:rsid w:val="003041A4"/>
    <w:rsid w:val="00327EDD"/>
    <w:rsid w:val="00336245"/>
    <w:rsid w:val="00346635"/>
    <w:rsid w:val="00350511"/>
    <w:rsid w:val="00361B69"/>
    <w:rsid w:val="003627DA"/>
    <w:rsid w:val="0036293E"/>
    <w:rsid w:val="00386816"/>
    <w:rsid w:val="00396ED0"/>
    <w:rsid w:val="003A1ACF"/>
    <w:rsid w:val="003D4909"/>
    <w:rsid w:val="003D6611"/>
    <w:rsid w:val="003F3C01"/>
    <w:rsid w:val="003F66EC"/>
    <w:rsid w:val="003F6ADF"/>
    <w:rsid w:val="0042340B"/>
    <w:rsid w:val="0043277B"/>
    <w:rsid w:val="00441A99"/>
    <w:rsid w:val="00447A22"/>
    <w:rsid w:val="00460D98"/>
    <w:rsid w:val="004724AC"/>
    <w:rsid w:val="004835CB"/>
    <w:rsid w:val="00485F06"/>
    <w:rsid w:val="004A34D3"/>
    <w:rsid w:val="004B0B4C"/>
    <w:rsid w:val="004B61D3"/>
    <w:rsid w:val="004D31CC"/>
    <w:rsid w:val="004E01A3"/>
    <w:rsid w:val="00506C33"/>
    <w:rsid w:val="005325C1"/>
    <w:rsid w:val="0053333D"/>
    <w:rsid w:val="005562C4"/>
    <w:rsid w:val="00564A9A"/>
    <w:rsid w:val="00571641"/>
    <w:rsid w:val="00574AE9"/>
    <w:rsid w:val="0059109C"/>
    <w:rsid w:val="005A34C7"/>
    <w:rsid w:val="005A4F24"/>
    <w:rsid w:val="005B58E2"/>
    <w:rsid w:val="005F6E9C"/>
    <w:rsid w:val="00610168"/>
    <w:rsid w:val="00615E52"/>
    <w:rsid w:val="006179E9"/>
    <w:rsid w:val="00625502"/>
    <w:rsid w:val="00636507"/>
    <w:rsid w:val="00661578"/>
    <w:rsid w:val="006805D3"/>
    <w:rsid w:val="00683287"/>
    <w:rsid w:val="00686D90"/>
    <w:rsid w:val="006900B6"/>
    <w:rsid w:val="00691329"/>
    <w:rsid w:val="00697AA7"/>
    <w:rsid w:val="006D36F3"/>
    <w:rsid w:val="006D5BAA"/>
    <w:rsid w:val="006E1388"/>
    <w:rsid w:val="006E2410"/>
    <w:rsid w:val="006E2496"/>
    <w:rsid w:val="006E69F5"/>
    <w:rsid w:val="006F7199"/>
    <w:rsid w:val="00704740"/>
    <w:rsid w:val="00710021"/>
    <w:rsid w:val="00715B37"/>
    <w:rsid w:val="007205F9"/>
    <w:rsid w:val="00727DD9"/>
    <w:rsid w:val="00734B99"/>
    <w:rsid w:val="00766BA3"/>
    <w:rsid w:val="007703F8"/>
    <w:rsid w:val="007841DC"/>
    <w:rsid w:val="007867E2"/>
    <w:rsid w:val="007941CE"/>
    <w:rsid w:val="007A066E"/>
    <w:rsid w:val="007B0A3F"/>
    <w:rsid w:val="007B24E4"/>
    <w:rsid w:val="007B64EC"/>
    <w:rsid w:val="007C2893"/>
    <w:rsid w:val="007C7905"/>
    <w:rsid w:val="007D3409"/>
    <w:rsid w:val="007E0D96"/>
    <w:rsid w:val="007E1207"/>
    <w:rsid w:val="007F155B"/>
    <w:rsid w:val="0081002B"/>
    <w:rsid w:val="00811824"/>
    <w:rsid w:val="00812485"/>
    <w:rsid w:val="00820110"/>
    <w:rsid w:val="00825F25"/>
    <w:rsid w:val="00826B01"/>
    <w:rsid w:val="00827F92"/>
    <w:rsid w:val="00831B93"/>
    <w:rsid w:val="00836CB8"/>
    <w:rsid w:val="00837870"/>
    <w:rsid w:val="008406B6"/>
    <w:rsid w:val="00842208"/>
    <w:rsid w:val="00860090"/>
    <w:rsid w:val="00862504"/>
    <w:rsid w:val="008631CF"/>
    <w:rsid w:val="00864E28"/>
    <w:rsid w:val="00880C5C"/>
    <w:rsid w:val="0089456A"/>
    <w:rsid w:val="008B092D"/>
    <w:rsid w:val="008B331A"/>
    <w:rsid w:val="008B52BF"/>
    <w:rsid w:val="008B618A"/>
    <w:rsid w:val="008C2E25"/>
    <w:rsid w:val="008C398E"/>
    <w:rsid w:val="008C4C01"/>
    <w:rsid w:val="008C5773"/>
    <w:rsid w:val="008D3F63"/>
    <w:rsid w:val="008E23BE"/>
    <w:rsid w:val="00914389"/>
    <w:rsid w:val="00926BDC"/>
    <w:rsid w:val="00930AB9"/>
    <w:rsid w:val="00942DF5"/>
    <w:rsid w:val="009477CE"/>
    <w:rsid w:val="0096256E"/>
    <w:rsid w:val="00962CB6"/>
    <w:rsid w:val="00963F72"/>
    <w:rsid w:val="00970331"/>
    <w:rsid w:val="00981FDA"/>
    <w:rsid w:val="009872DB"/>
    <w:rsid w:val="00991878"/>
    <w:rsid w:val="009C15A6"/>
    <w:rsid w:val="009F07EC"/>
    <w:rsid w:val="009F7F62"/>
    <w:rsid w:val="00A120AF"/>
    <w:rsid w:val="00A24F1A"/>
    <w:rsid w:val="00A62DCF"/>
    <w:rsid w:val="00A63069"/>
    <w:rsid w:val="00A7470E"/>
    <w:rsid w:val="00A76752"/>
    <w:rsid w:val="00A96EFB"/>
    <w:rsid w:val="00A97967"/>
    <w:rsid w:val="00AA2C6B"/>
    <w:rsid w:val="00AC78BD"/>
    <w:rsid w:val="00AD461D"/>
    <w:rsid w:val="00AD6238"/>
    <w:rsid w:val="00AE3D9F"/>
    <w:rsid w:val="00AF4AFB"/>
    <w:rsid w:val="00AF7D78"/>
    <w:rsid w:val="00B06FB4"/>
    <w:rsid w:val="00B10408"/>
    <w:rsid w:val="00B10A01"/>
    <w:rsid w:val="00B138C5"/>
    <w:rsid w:val="00B202A9"/>
    <w:rsid w:val="00B40077"/>
    <w:rsid w:val="00B43FDB"/>
    <w:rsid w:val="00B467A5"/>
    <w:rsid w:val="00B64BBA"/>
    <w:rsid w:val="00B67640"/>
    <w:rsid w:val="00B70D44"/>
    <w:rsid w:val="00B73581"/>
    <w:rsid w:val="00B83F88"/>
    <w:rsid w:val="00B9187F"/>
    <w:rsid w:val="00B944DF"/>
    <w:rsid w:val="00B97235"/>
    <w:rsid w:val="00BA12F4"/>
    <w:rsid w:val="00BA3555"/>
    <w:rsid w:val="00BB5946"/>
    <w:rsid w:val="00BD3082"/>
    <w:rsid w:val="00BD7BAA"/>
    <w:rsid w:val="00BE2920"/>
    <w:rsid w:val="00BE607D"/>
    <w:rsid w:val="00BE7986"/>
    <w:rsid w:val="00C05FBD"/>
    <w:rsid w:val="00C14198"/>
    <w:rsid w:val="00C26487"/>
    <w:rsid w:val="00C30903"/>
    <w:rsid w:val="00C350C2"/>
    <w:rsid w:val="00C54251"/>
    <w:rsid w:val="00C557B4"/>
    <w:rsid w:val="00C649C7"/>
    <w:rsid w:val="00C6561D"/>
    <w:rsid w:val="00C76976"/>
    <w:rsid w:val="00C90706"/>
    <w:rsid w:val="00CD1AEA"/>
    <w:rsid w:val="00CD2939"/>
    <w:rsid w:val="00CE7710"/>
    <w:rsid w:val="00CF5C70"/>
    <w:rsid w:val="00CF7557"/>
    <w:rsid w:val="00D061B6"/>
    <w:rsid w:val="00D065B0"/>
    <w:rsid w:val="00D12D28"/>
    <w:rsid w:val="00D22A64"/>
    <w:rsid w:val="00D54116"/>
    <w:rsid w:val="00D6786C"/>
    <w:rsid w:val="00D778A9"/>
    <w:rsid w:val="00DA3207"/>
    <w:rsid w:val="00DA34CB"/>
    <w:rsid w:val="00DA6C3D"/>
    <w:rsid w:val="00DC2DE9"/>
    <w:rsid w:val="00DD011A"/>
    <w:rsid w:val="00DD3B26"/>
    <w:rsid w:val="00E0259D"/>
    <w:rsid w:val="00E078B8"/>
    <w:rsid w:val="00E10604"/>
    <w:rsid w:val="00E25229"/>
    <w:rsid w:val="00E37B92"/>
    <w:rsid w:val="00E42C21"/>
    <w:rsid w:val="00E46079"/>
    <w:rsid w:val="00E62B05"/>
    <w:rsid w:val="00E65020"/>
    <w:rsid w:val="00E839E8"/>
    <w:rsid w:val="00E83F53"/>
    <w:rsid w:val="00E90872"/>
    <w:rsid w:val="00E91F87"/>
    <w:rsid w:val="00EA416C"/>
    <w:rsid w:val="00EF144F"/>
    <w:rsid w:val="00EF2279"/>
    <w:rsid w:val="00EF457E"/>
    <w:rsid w:val="00F025FB"/>
    <w:rsid w:val="00F2692C"/>
    <w:rsid w:val="00F4010C"/>
    <w:rsid w:val="00F60CD7"/>
    <w:rsid w:val="00F61CB9"/>
    <w:rsid w:val="00F7088B"/>
    <w:rsid w:val="00F73B40"/>
    <w:rsid w:val="00F761DC"/>
    <w:rsid w:val="00F77C35"/>
    <w:rsid w:val="00F84B25"/>
    <w:rsid w:val="00F91D9C"/>
    <w:rsid w:val="00FA433A"/>
    <w:rsid w:val="00FB05F9"/>
    <w:rsid w:val="00FB57CA"/>
    <w:rsid w:val="00FC4F54"/>
    <w:rsid w:val="00FC6CBC"/>
    <w:rsid w:val="00FC7903"/>
    <w:rsid w:val="00FC7DB8"/>
    <w:rsid w:val="00FD1AAD"/>
    <w:rsid w:val="00FE1659"/>
    <w:rsid w:val="00FE3CD0"/>
    <w:rsid w:val="00FF0F7F"/>
    <w:rsid w:val="00FF3FE0"/>
    <w:rsid w:val="00FF5525"/>
    <w:rsid w:val="00FF6C40"/>
    <w:rsid w:val="00FF7B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D9D3E"/>
  <w15:docId w15:val="{EF2F00BF-2370-41E6-9E04-BAD4E6B1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C01"/>
    <w:pPr>
      <w:spacing w:line="264" w:lineRule="auto"/>
      <w:jc w:val="both"/>
    </w:pPr>
    <w:rPr>
      <w:rFonts w:asciiTheme="minorHAnsi" w:hAnsiTheme="minorHAnsi"/>
      <w:sz w:val="24"/>
    </w:rPr>
  </w:style>
  <w:style w:type="paragraph" w:styleId="Nadpis1">
    <w:name w:val="heading 1"/>
    <w:basedOn w:val="Normln"/>
    <w:next w:val="Normln"/>
    <w:link w:val="Nadpis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Nadpis3">
    <w:name w:val="heading 3"/>
    <w:basedOn w:val="Normln"/>
    <w:next w:val="Normln"/>
    <w:link w:val="Nadpis3Char"/>
    <w:uiPriority w:val="9"/>
    <w:semiHidden/>
    <w:unhideWhenUsed/>
    <w:qFormat/>
    <w:rsid w:val="00EF2279"/>
    <w:pPr>
      <w:keepNext/>
      <w:keepLines/>
      <w:spacing w:before="40"/>
      <w:outlineLvl w:val="2"/>
    </w:pPr>
    <w:rPr>
      <w:rFonts w:asciiTheme="majorHAnsi" w:eastAsiaTheme="majorEastAsia" w:hAnsiTheme="majorHAnsi" w:cstheme="majorBidi"/>
      <w:color w:val="005335"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4116"/>
    <w:rPr>
      <w:color w:val="00A76C" w:themeColor="accent6"/>
      <w:u w:val="none"/>
    </w:rPr>
  </w:style>
  <w:style w:type="character" w:customStyle="1" w:styleId="Nadpis1Char">
    <w:name w:val="Nadpis 1 Char"/>
    <w:basedOn w:val="Standardnpsmoodstavce"/>
    <w:link w:val="Nadpis1"/>
    <w:uiPriority w:val="9"/>
    <w:rsid w:val="00D54116"/>
    <w:rPr>
      <w:rFonts w:asciiTheme="majorHAnsi" w:eastAsiaTheme="majorEastAsia" w:hAnsiTheme="majorHAnsi" w:cstheme="majorBidi"/>
      <w:b/>
      <w:bCs/>
      <w:color w:val="00A76C" w:themeColor="accent6"/>
      <w:sz w:val="28"/>
      <w:szCs w:val="28"/>
    </w:rPr>
  </w:style>
  <w:style w:type="paragraph" w:styleId="Zpat">
    <w:name w:val="footer"/>
    <w:basedOn w:val="Normln"/>
    <w:link w:val="ZpatChar"/>
    <w:uiPriority w:val="99"/>
    <w:unhideWhenUsed/>
    <w:rsid w:val="00E839E8"/>
    <w:pPr>
      <w:tabs>
        <w:tab w:val="center" w:pos="4536"/>
        <w:tab w:val="right" w:pos="9072"/>
      </w:tabs>
    </w:pPr>
    <w:rPr>
      <w:sz w:val="12"/>
    </w:rPr>
  </w:style>
  <w:style w:type="character" w:customStyle="1" w:styleId="ZpatChar">
    <w:name w:val="Zápatí Char"/>
    <w:basedOn w:val="Standardnpsmoodstavce"/>
    <w:link w:val="Zpat"/>
    <w:uiPriority w:val="99"/>
    <w:rsid w:val="00E839E8"/>
    <w:rPr>
      <w:rFonts w:asciiTheme="minorHAnsi" w:hAnsiTheme="minorHAnsi"/>
      <w:sz w:val="12"/>
    </w:rPr>
  </w:style>
  <w:style w:type="paragraph" w:customStyle="1" w:styleId="Pied-mentions-G">
    <w:name w:val="Pied-mentions-G"/>
    <w:basedOn w:val="Zpat"/>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Zpat"/>
    <w:qFormat/>
    <w:rsid w:val="002C15E8"/>
    <w:pPr>
      <w:tabs>
        <w:tab w:val="clear" w:pos="4536"/>
        <w:tab w:val="clear" w:pos="9072"/>
        <w:tab w:val="center" w:pos="5245"/>
        <w:tab w:val="right" w:pos="10632"/>
      </w:tabs>
      <w:jc w:val="center"/>
    </w:pPr>
    <w:rPr>
      <w:color w:val="939598" w:themeColor="text2"/>
      <w:sz w:val="16"/>
      <w:szCs w:val="16"/>
    </w:rPr>
  </w:style>
  <w:style w:type="paragraph" w:styleId="Nzev">
    <w:name w:val="Title"/>
    <w:basedOn w:val="Normln"/>
    <w:next w:val="Normln"/>
    <w:link w:val="Nzev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Podnadpis">
    <w:name w:val="Subtitle"/>
    <w:basedOn w:val="Normln"/>
    <w:next w:val="Normln"/>
    <w:link w:val="PodnadpisChar"/>
    <w:uiPriority w:val="11"/>
    <w:qFormat/>
    <w:rsid w:val="00991878"/>
    <w:pPr>
      <w:jc w:val="center"/>
    </w:pPr>
    <w:rPr>
      <w:b/>
      <w:caps/>
      <w:noProof/>
      <w:color w:val="FFFFFF" w:themeColor="background1"/>
      <w:szCs w:val="16"/>
      <w:lang w:eastAsia="fr-FR"/>
    </w:rPr>
  </w:style>
  <w:style w:type="character" w:customStyle="1" w:styleId="PodnadpisChar">
    <w:name w:val="Podnadpis Char"/>
    <w:basedOn w:val="Standardnpsmoodstavce"/>
    <w:link w:val="Podnadpis"/>
    <w:uiPriority w:val="11"/>
    <w:rsid w:val="00991878"/>
    <w:rPr>
      <w:rFonts w:asciiTheme="minorHAnsi" w:hAnsiTheme="minorHAnsi"/>
      <w:b/>
      <w:caps/>
      <w:noProof/>
      <w:color w:val="FFFFFF" w:themeColor="background1"/>
      <w:sz w:val="24"/>
      <w:szCs w:val="16"/>
      <w:lang w:eastAsia="fr-FR"/>
    </w:rPr>
  </w:style>
  <w:style w:type="paragraph" w:styleId="Zhlav">
    <w:name w:val="header"/>
    <w:basedOn w:val="Normln"/>
    <w:link w:val="ZhlavChar"/>
    <w:uiPriority w:val="99"/>
    <w:unhideWhenUsed/>
    <w:rsid w:val="00161CB7"/>
    <w:pPr>
      <w:tabs>
        <w:tab w:val="center" w:pos="4536"/>
        <w:tab w:val="right" w:pos="9072"/>
      </w:tabs>
    </w:pPr>
  </w:style>
  <w:style w:type="character" w:customStyle="1" w:styleId="ZhlavChar">
    <w:name w:val="Záhlaví Char"/>
    <w:basedOn w:val="Standardnpsmoodstavce"/>
    <w:link w:val="Zhlav"/>
    <w:uiPriority w:val="99"/>
    <w:rsid w:val="00161CB7"/>
    <w:rPr>
      <w:rFonts w:asciiTheme="minorHAnsi" w:hAnsiTheme="minorHAnsi"/>
    </w:rPr>
  </w:style>
  <w:style w:type="paragraph" w:styleId="Textbubliny">
    <w:name w:val="Balloon Text"/>
    <w:basedOn w:val="Normln"/>
    <w:link w:val="TextbublinyChar"/>
    <w:uiPriority w:val="99"/>
    <w:semiHidden/>
    <w:unhideWhenUsed/>
    <w:rsid w:val="00336245"/>
    <w:rPr>
      <w:rFonts w:ascii="Tahoma" w:hAnsi="Tahoma" w:cs="Tahoma"/>
      <w:sz w:val="16"/>
      <w:szCs w:val="16"/>
    </w:rPr>
  </w:style>
  <w:style w:type="character" w:customStyle="1" w:styleId="TextbublinyChar">
    <w:name w:val="Text bubliny Char"/>
    <w:basedOn w:val="Standardnpsmoodstavce"/>
    <w:link w:val="Textbubliny"/>
    <w:uiPriority w:val="99"/>
    <w:semiHidden/>
    <w:rsid w:val="00336245"/>
    <w:rPr>
      <w:rFonts w:ascii="Tahoma" w:hAnsi="Tahoma" w:cs="Tahoma"/>
      <w:sz w:val="16"/>
      <w:szCs w:val="16"/>
    </w:rPr>
  </w:style>
  <w:style w:type="character" w:customStyle="1" w:styleId="NzevChar">
    <w:name w:val="Název Char"/>
    <w:basedOn w:val="Standardnpsmoodstavce"/>
    <w:link w:val="Nzev"/>
    <w:uiPriority w:val="10"/>
    <w:rsid w:val="008C4C01"/>
    <w:rPr>
      <w:rFonts w:asciiTheme="majorHAnsi" w:eastAsiaTheme="majorEastAsia" w:hAnsiTheme="majorHAnsi" w:cstheme="majorBidi"/>
      <w:b/>
      <w:caps/>
      <w:spacing w:val="5"/>
      <w:kern w:val="28"/>
      <w:sz w:val="64"/>
      <w:szCs w:val="52"/>
    </w:rPr>
  </w:style>
  <w:style w:type="paragraph" w:styleId="Textpoznpodarou">
    <w:name w:val="footnote text"/>
    <w:basedOn w:val="Normln"/>
    <w:link w:val="TextpoznpodarouChar"/>
    <w:uiPriority w:val="99"/>
    <w:rsid w:val="00E90872"/>
    <w:pPr>
      <w:widowControl w:val="0"/>
      <w:spacing w:after="240" w:line="300" w:lineRule="exact"/>
    </w:pPr>
    <w:rPr>
      <w:rFonts w:ascii="BNPP Sans" w:eastAsia="Times New Roman" w:hAnsi="BNPP Sans" w:cs="BNPP Sans"/>
      <w:sz w:val="20"/>
      <w:lang w:eastAsia="fr-FR"/>
    </w:rPr>
  </w:style>
  <w:style w:type="character" w:customStyle="1" w:styleId="TextpoznpodarouChar">
    <w:name w:val="Text pozn. pod čarou Char"/>
    <w:basedOn w:val="Standardnpsmoodstavce"/>
    <w:link w:val="Textpoznpodarou"/>
    <w:uiPriority w:val="99"/>
    <w:rsid w:val="00E90872"/>
    <w:rPr>
      <w:rFonts w:ascii="BNPP Sans" w:eastAsia="Times New Roman" w:hAnsi="BNPP Sans" w:cs="BNPP Sans"/>
      <w:lang w:eastAsia="fr-FR"/>
    </w:rPr>
  </w:style>
  <w:style w:type="character" w:styleId="Znakapoznpodarou">
    <w:name w:val="footnote reference"/>
    <w:basedOn w:val="Standardnpsmoodstavce"/>
    <w:uiPriority w:val="99"/>
    <w:semiHidden/>
    <w:rsid w:val="00E90872"/>
    <w:rPr>
      <w:rFonts w:cs="Times New Roman"/>
      <w:vertAlign w:val="superscript"/>
    </w:rPr>
  </w:style>
  <w:style w:type="paragraph" w:styleId="Odstavecseseznamem">
    <w:name w:val="List Paragraph"/>
    <w:basedOn w:val="Normln"/>
    <w:uiPriority w:val="99"/>
    <w:qFormat/>
    <w:rsid w:val="00E90872"/>
    <w:pPr>
      <w:ind w:left="720"/>
    </w:pPr>
    <w:rPr>
      <w:rFonts w:ascii="Arial" w:eastAsia="Arial" w:hAnsi="Arial" w:cs="Arial"/>
      <w:szCs w:val="24"/>
    </w:rPr>
  </w:style>
  <w:style w:type="paragraph" w:styleId="Zkladntextodsazen">
    <w:name w:val="Body Text Indent"/>
    <w:basedOn w:val="Normln"/>
    <w:link w:val="ZkladntextodsazenChar"/>
    <w:uiPriority w:val="99"/>
    <w:rsid w:val="00E90872"/>
    <w:pPr>
      <w:widowControl w:val="0"/>
      <w:spacing w:after="120" w:line="300" w:lineRule="exact"/>
      <w:ind w:left="283"/>
    </w:pPr>
    <w:rPr>
      <w:rFonts w:ascii="BNPP Sans" w:eastAsia="Times New Roman" w:hAnsi="BNPP Sans" w:cs="BNPP Sans"/>
      <w:szCs w:val="24"/>
      <w:lang w:eastAsia="fr-FR"/>
    </w:rPr>
  </w:style>
  <w:style w:type="character" w:customStyle="1" w:styleId="ZkladntextodsazenChar">
    <w:name w:val="Základní text odsazený Char"/>
    <w:basedOn w:val="Standardnpsmoodstavce"/>
    <w:link w:val="Zkladntextodsazen"/>
    <w:uiPriority w:val="99"/>
    <w:rsid w:val="00E90872"/>
    <w:rPr>
      <w:rFonts w:ascii="BNPP Sans" w:eastAsia="Times New Roman" w:hAnsi="BNPP Sans" w:cs="BNPP Sans"/>
      <w:sz w:val="24"/>
      <w:szCs w:val="24"/>
      <w:lang w:eastAsia="fr-FR"/>
    </w:rPr>
  </w:style>
  <w:style w:type="character" w:styleId="Sledovanodkaz">
    <w:name w:val="FollowedHyperlink"/>
    <w:basedOn w:val="Standardnpsmoodstavce"/>
    <w:uiPriority w:val="99"/>
    <w:semiHidden/>
    <w:unhideWhenUsed/>
    <w:rsid w:val="00E90872"/>
    <w:rPr>
      <w:color w:val="3C9146" w:themeColor="followedHyperlink"/>
      <w:u w:val="single"/>
    </w:rPr>
  </w:style>
  <w:style w:type="paragraph" w:styleId="Normlnweb">
    <w:name w:val="Normal (Web)"/>
    <w:basedOn w:val="Normln"/>
    <w:uiPriority w:val="99"/>
    <w:semiHidden/>
    <w:unhideWhenUsed/>
    <w:rsid w:val="008B618A"/>
    <w:pPr>
      <w:spacing w:before="100" w:beforeAutospacing="1" w:after="100" w:afterAutospacing="1" w:line="240" w:lineRule="auto"/>
      <w:jc w:val="left"/>
    </w:pPr>
    <w:rPr>
      <w:rFonts w:ascii="Times New Roman" w:eastAsia="Times New Roman" w:hAnsi="Times New Roman"/>
      <w:szCs w:val="24"/>
      <w:lang w:val="cs-CZ" w:eastAsia="cs-CZ"/>
    </w:rPr>
  </w:style>
  <w:style w:type="character" w:styleId="Odkaznakoment">
    <w:name w:val="annotation reference"/>
    <w:basedOn w:val="Standardnpsmoodstavce"/>
    <w:uiPriority w:val="99"/>
    <w:semiHidden/>
    <w:unhideWhenUsed/>
    <w:rsid w:val="00DD3B26"/>
    <w:rPr>
      <w:sz w:val="16"/>
      <w:szCs w:val="16"/>
    </w:rPr>
  </w:style>
  <w:style w:type="paragraph" w:styleId="Textkomente">
    <w:name w:val="annotation text"/>
    <w:basedOn w:val="Normln"/>
    <w:link w:val="TextkomenteChar"/>
    <w:uiPriority w:val="99"/>
    <w:unhideWhenUsed/>
    <w:rsid w:val="00DD3B26"/>
    <w:pPr>
      <w:spacing w:line="240" w:lineRule="auto"/>
    </w:pPr>
    <w:rPr>
      <w:sz w:val="20"/>
    </w:rPr>
  </w:style>
  <w:style w:type="character" w:customStyle="1" w:styleId="TextkomenteChar">
    <w:name w:val="Text komentáře Char"/>
    <w:basedOn w:val="Standardnpsmoodstavce"/>
    <w:link w:val="Textkomente"/>
    <w:uiPriority w:val="99"/>
    <w:rsid w:val="00DD3B26"/>
    <w:rPr>
      <w:rFonts w:asciiTheme="minorHAnsi" w:hAnsiTheme="minorHAnsi"/>
    </w:rPr>
  </w:style>
  <w:style w:type="paragraph" w:styleId="Pedmtkomente">
    <w:name w:val="annotation subject"/>
    <w:basedOn w:val="Textkomente"/>
    <w:next w:val="Textkomente"/>
    <w:link w:val="PedmtkomenteChar"/>
    <w:uiPriority w:val="99"/>
    <w:semiHidden/>
    <w:unhideWhenUsed/>
    <w:rsid w:val="00DD3B26"/>
    <w:rPr>
      <w:b/>
      <w:bCs/>
    </w:rPr>
  </w:style>
  <w:style w:type="character" w:customStyle="1" w:styleId="PedmtkomenteChar">
    <w:name w:val="Předmět komentáře Char"/>
    <w:basedOn w:val="TextkomenteChar"/>
    <w:link w:val="Pedmtkomente"/>
    <w:uiPriority w:val="99"/>
    <w:semiHidden/>
    <w:rsid w:val="00DD3B26"/>
    <w:rPr>
      <w:rFonts w:asciiTheme="minorHAnsi" w:hAnsiTheme="minorHAnsi"/>
      <w:b/>
      <w:bCs/>
    </w:rPr>
  </w:style>
  <w:style w:type="character" w:styleId="Nevyeenzmnka">
    <w:name w:val="Unresolved Mention"/>
    <w:basedOn w:val="Standardnpsmoodstavce"/>
    <w:uiPriority w:val="99"/>
    <w:semiHidden/>
    <w:unhideWhenUsed/>
    <w:rsid w:val="00DD3B26"/>
    <w:rPr>
      <w:color w:val="605E5C"/>
      <w:shd w:val="clear" w:color="auto" w:fill="E1DFDD"/>
    </w:rPr>
  </w:style>
  <w:style w:type="paragraph" w:styleId="Bezmezer">
    <w:name w:val="No Spacing"/>
    <w:uiPriority w:val="1"/>
    <w:qFormat/>
    <w:rsid w:val="00DD3B26"/>
    <w:pPr>
      <w:jc w:val="both"/>
    </w:pPr>
    <w:rPr>
      <w:rFonts w:asciiTheme="minorHAnsi" w:hAnsiTheme="minorHAnsi"/>
      <w:sz w:val="24"/>
    </w:rPr>
  </w:style>
  <w:style w:type="character" w:customStyle="1" w:styleId="Nadpis3Char">
    <w:name w:val="Nadpis 3 Char"/>
    <w:basedOn w:val="Standardnpsmoodstavce"/>
    <w:link w:val="Nadpis3"/>
    <w:uiPriority w:val="9"/>
    <w:semiHidden/>
    <w:rsid w:val="00EF2279"/>
    <w:rPr>
      <w:rFonts w:asciiTheme="majorHAnsi" w:eastAsiaTheme="majorEastAsia" w:hAnsiTheme="majorHAnsi" w:cstheme="majorBidi"/>
      <w:color w:val="005335" w:themeColor="accent1" w:themeShade="7F"/>
      <w:sz w:val="24"/>
      <w:szCs w:val="24"/>
    </w:rPr>
  </w:style>
  <w:style w:type="character" w:styleId="Siln">
    <w:name w:val="Strong"/>
    <w:basedOn w:val="Standardnpsmoodstavce"/>
    <w:uiPriority w:val="22"/>
    <w:qFormat/>
    <w:rsid w:val="00441A99"/>
    <w:rPr>
      <w:b/>
      <w:bCs/>
    </w:rPr>
  </w:style>
  <w:style w:type="paragraph" w:styleId="Revize">
    <w:name w:val="Revision"/>
    <w:hidden/>
    <w:uiPriority w:val="99"/>
    <w:semiHidden/>
    <w:rsid w:val="00FD1AAD"/>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5459">
      <w:bodyDiv w:val="1"/>
      <w:marLeft w:val="0"/>
      <w:marRight w:val="0"/>
      <w:marTop w:val="0"/>
      <w:marBottom w:val="0"/>
      <w:divBdr>
        <w:top w:val="none" w:sz="0" w:space="0" w:color="auto"/>
        <w:left w:val="none" w:sz="0" w:space="0" w:color="auto"/>
        <w:bottom w:val="none" w:sz="0" w:space="0" w:color="auto"/>
        <w:right w:val="none" w:sz="0" w:space="0" w:color="auto"/>
      </w:divBdr>
    </w:div>
    <w:div w:id="160587015">
      <w:bodyDiv w:val="1"/>
      <w:marLeft w:val="0"/>
      <w:marRight w:val="0"/>
      <w:marTop w:val="0"/>
      <w:marBottom w:val="0"/>
      <w:divBdr>
        <w:top w:val="none" w:sz="0" w:space="0" w:color="auto"/>
        <w:left w:val="none" w:sz="0" w:space="0" w:color="auto"/>
        <w:bottom w:val="none" w:sz="0" w:space="0" w:color="auto"/>
        <w:right w:val="none" w:sz="0" w:space="0" w:color="auto"/>
      </w:divBdr>
    </w:div>
    <w:div w:id="237326714">
      <w:bodyDiv w:val="1"/>
      <w:marLeft w:val="0"/>
      <w:marRight w:val="0"/>
      <w:marTop w:val="0"/>
      <w:marBottom w:val="0"/>
      <w:divBdr>
        <w:top w:val="none" w:sz="0" w:space="0" w:color="auto"/>
        <w:left w:val="none" w:sz="0" w:space="0" w:color="auto"/>
        <w:bottom w:val="none" w:sz="0" w:space="0" w:color="auto"/>
        <w:right w:val="none" w:sz="0" w:space="0" w:color="auto"/>
      </w:divBdr>
    </w:div>
    <w:div w:id="649094866">
      <w:bodyDiv w:val="1"/>
      <w:marLeft w:val="0"/>
      <w:marRight w:val="0"/>
      <w:marTop w:val="0"/>
      <w:marBottom w:val="0"/>
      <w:divBdr>
        <w:top w:val="none" w:sz="0" w:space="0" w:color="auto"/>
        <w:left w:val="none" w:sz="0" w:space="0" w:color="auto"/>
        <w:bottom w:val="none" w:sz="0" w:space="0" w:color="auto"/>
        <w:right w:val="none" w:sz="0" w:space="0" w:color="auto"/>
      </w:divBdr>
    </w:div>
    <w:div w:id="674185718">
      <w:bodyDiv w:val="1"/>
      <w:marLeft w:val="0"/>
      <w:marRight w:val="0"/>
      <w:marTop w:val="0"/>
      <w:marBottom w:val="0"/>
      <w:divBdr>
        <w:top w:val="none" w:sz="0" w:space="0" w:color="auto"/>
        <w:left w:val="none" w:sz="0" w:space="0" w:color="auto"/>
        <w:bottom w:val="none" w:sz="0" w:space="0" w:color="auto"/>
        <w:right w:val="none" w:sz="0" w:space="0" w:color="auto"/>
      </w:divBdr>
    </w:div>
    <w:div w:id="690187330">
      <w:bodyDiv w:val="1"/>
      <w:marLeft w:val="0"/>
      <w:marRight w:val="0"/>
      <w:marTop w:val="0"/>
      <w:marBottom w:val="0"/>
      <w:divBdr>
        <w:top w:val="none" w:sz="0" w:space="0" w:color="auto"/>
        <w:left w:val="none" w:sz="0" w:space="0" w:color="auto"/>
        <w:bottom w:val="none" w:sz="0" w:space="0" w:color="auto"/>
        <w:right w:val="none" w:sz="0" w:space="0" w:color="auto"/>
      </w:divBdr>
    </w:div>
    <w:div w:id="894465647">
      <w:bodyDiv w:val="1"/>
      <w:marLeft w:val="0"/>
      <w:marRight w:val="0"/>
      <w:marTop w:val="0"/>
      <w:marBottom w:val="0"/>
      <w:divBdr>
        <w:top w:val="none" w:sz="0" w:space="0" w:color="auto"/>
        <w:left w:val="none" w:sz="0" w:space="0" w:color="auto"/>
        <w:bottom w:val="none" w:sz="0" w:space="0" w:color="auto"/>
        <w:right w:val="none" w:sz="0" w:space="0" w:color="auto"/>
      </w:divBdr>
    </w:div>
    <w:div w:id="1041977180">
      <w:bodyDiv w:val="1"/>
      <w:marLeft w:val="0"/>
      <w:marRight w:val="0"/>
      <w:marTop w:val="0"/>
      <w:marBottom w:val="0"/>
      <w:divBdr>
        <w:top w:val="none" w:sz="0" w:space="0" w:color="auto"/>
        <w:left w:val="none" w:sz="0" w:space="0" w:color="auto"/>
        <w:bottom w:val="none" w:sz="0" w:space="0" w:color="auto"/>
        <w:right w:val="none" w:sz="0" w:space="0" w:color="auto"/>
      </w:divBdr>
    </w:div>
    <w:div w:id="1140803638">
      <w:bodyDiv w:val="1"/>
      <w:marLeft w:val="0"/>
      <w:marRight w:val="0"/>
      <w:marTop w:val="0"/>
      <w:marBottom w:val="0"/>
      <w:divBdr>
        <w:top w:val="none" w:sz="0" w:space="0" w:color="auto"/>
        <w:left w:val="none" w:sz="0" w:space="0" w:color="auto"/>
        <w:bottom w:val="none" w:sz="0" w:space="0" w:color="auto"/>
        <w:right w:val="none" w:sz="0" w:space="0" w:color="auto"/>
      </w:divBdr>
    </w:div>
    <w:div w:id="1429152408">
      <w:bodyDiv w:val="1"/>
      <w:marLeft w:val="0"/>
      <w:marRight w:val="0"/>
      <w:marTop w:val="0"/>
      <w:marBottom w:val="0"/>
      <w:divBdr>
        <w:top w:val="none" w:sz="0" w:space="0" w:color="auto"/>
        <w:left w:val="none" w:sz="0" w:space="0" w:color="auto"/>
        <w:bottom w:val="none" w:sz="0" w:space="0" w:color="auto"/>
        <w:right w:val="none" w:sz="0" w:space="0" w:color="auto"/>
      </w:divBdr>
    </w:div>
    <w:div w:id="1748333467">
      <w:bodyDiv w:val="1"/>
      <w:marLeft w:val="0"/>
      <w:marRight w:val="0"/>
      <w:marTop w:val="0"/>
      <w:marBottom w:val="0"/>
      <w:divBdr>
        <w:top w:val="none" w:sz="0" w:space="0" w:color="auto"/>
        <w:left w:val="none" w:sz="0" w:space="0" w:color="auto"/>
        <w:bottom w:val="none" w:sz="0" w:space="0" w:color="auto"/>
        <w:right w:val="none" w:sz="0" w:space="0" w:color="auto"/>
      </w:divBdr>
    </w:div>
    <w:div w:id="1867063807">
      <w:bodyDiv w:val="1"/>
      <w:marLeft w:val="0"/>
      <w:marRight w:val="0"/>
      <w:marTop w:val="0"/>
      <w:marBottom w:val="0"/>
      <w:divBdr>
        <w:top w:val="none" w:sz="0" w:space="0" w:color="auto"/>
        <w:left w:val="none" w:sz="0" w:space="0" w:color="auto"/>
        <w:bottom w:val="none" w:sz="0" w:space="0" w:color="auto"/>
        <w:right w:val="none" w:sz="0" w:space="0" w:color="auto"/>
      </w:divBdr>
    </w:div>
    <w:div w:id="21086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dif.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4BA0-93E3-4DDD-9FB4-1371EDE0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5385</Characters>
  <Application>Microsoft Office Word</Application>
  <DocSecurity>0</DocSecurity>
  <Lines>122</Lines>
  <Paragraphs>42</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ZRIHEN</dc:creator>
  <cp:lastModifiedBy>Kokešová Jana</cp:lastModifiedBy>
  <cp:revision>2</cp:revision>
  <cp:lastPrinted>2015-06-02T15:55:00Z</cp:lastPrinted>
  <dcterms:created xsi:type="dcterms:W3CDTF">2025-06-04T06:32:00Z</dcterms:created>
  <dcterms:modified xsi:type="dcterms:W3CDTF">2025-06-04T06:32:00Z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2e6065d96c21716f4e910fa264f9e99881ee7fa41d8f5daecc9c7b344247363f</vt:lpwstr>
  </property>
  <property fmtid="{D5CDD505-2E9C-101B-9397-08002B2CF9AE}" pid="3" name="ClassificationContentMarkingFooterShapeIds">
    <vt:lpwstr>39ea3821,489d8385,d225e34,48337316,4dde50ea,16a481a4</vt:lpwstr>
  </property>
  <property fmtid="{D5CDD505-2E9C-101B-9397-08002B2CF9AE}" pid="4" name="ClassificationContentMarkingFooterFontProps">
    <vt:lpwstr>#0078d7,10,Calibri</vt:lpwstr>
  </property>
  <property fmtid="{D5CDD505-2E9C-101B-9397-08002B2CF9AE}" pid="5" name="ClassificationContentMarkingFooterText">
    <vt:lpwstr>Classification : Internal</vt:lpwstr>
  </property>
  <property fmtid="{D5CDD505-2E9C-101B-9397-08002B2CF9AE}" pid="6" name="MSIP_Label_8ffbc0b8-e97b-47d1-beac-cb0955d66f3b_Enabled">
    <vt:lpwstr>true</vt:lpwstr>
  </property>
  <property fmtid="{D5CDD505-2E9C-101B-9397-08002B2CF9AE}" pid="7" name="MSIP_Label_8ffbc0b8-e97b-47d1-beac-cb0955d66f3b_SetDate">
    <vt:lpwstr>2025-06-02T11:23:56Z</vt:lpwstr>
  </property>
  <property fmtid="{D5CDD505-2E9C-101B-9397-08002B2CF9AE}" pid="8" name="MSIP_Label_8ffbc0b8-e97b-47d1-beac-cb0955d66f3b_Method">
    <vt:lpwstr>Privileged</vt:lpwstr>
  </property>
  <property fmtid="{D5CDD505-2E9C-101B-9397-08002B2CF9AE}" pid="9" name="MSIP_Label_8ffbc0b8-e97b-47d1-beac-cb0955d66f3b_Name">
    <vt:lpwstr>8ffbc0b8-e97b-47d1-beac-cb0955d66f3b</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ActionId">
    <vt:lpwstr>557d68f4-f91a-4389-8661-bab0d99b9cb2</vt:lpwstr>
  </property>
  <property fmtid="{D5CDD505-2E9C-101B-9397-08002B2CF9AE}" pid="12" name="MSIP_Label_8ffbc0b8-e97b-47d1-beac-cb0955d66f3b_ContentBits">
    <vt:lpwstr>2</vt:lpwstr>
  </property>
</Properties>
</file>