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AED5" w14:textId="0F21BF38" w:rsidR="00A84525" w:rsidRDefault="0058244F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Hlk116649087"/>
      <w:r>
        <w:rPr>
          <w:rFonts w:ascii="Arial" w:hAnsi="Arial" w:cs="Arial"/>
          <w:b/>
          <w:bCs/>
          <w:sz w:val="32"/>
          <w:szCs w:val="32"/>
        </w:rPr>
        <w:t>Stále víc</w:t>
      </w:r>
      <w:r w:rsidR="005A5AB6">
        <w:rPr>
          <w:rFonts w:ascii="Arial" w:hAnsi="Arial" w:cs="Arial"/>
          <w:b/>
          <w:bCs/>
          <w:sz w:val="32"/>
          <w:szCs w:val="32"/>
        </w:rPr>
        <w:t>e</w:t>
      </w:r>
      <w:r w:rsidR="001462B7">
        <w:rPr>
          <w:rFonts w:ascii="Arial" w:hAnsi="Arial" w:cs="Arial"/>
          <w:b/>
          <w:bCs/>
          <w:sz w:val="32"/>
          <w:szCs w:val="32"/>
        </w:rPr>
        <w:t xml:space="preserve"> klientů mBank nepotřebuje plastovou platební kartu. Své transakce realizují pouze tou virtuální </w:t>
      </w:r>
    </w:p>
    <w:bookmarkEnd w:id="0"/>
    <w:p w14:paraId="6B84468B" w14:textId="189BB3B8" w:rsidR="00912131" w:rsidRPr="00FC2516" w:rsidRDefault="00912131" w:rsidP="00C9046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01CFEF" w14:textId="3A582BFD" w:rsidR="000C4F82" w:rsidRDefault="00C9046E" w:rsidP="00D052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3ACC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531FD2" w:rsidRPr="00531FD2">
        <w:rPr>
          <w:rFonts w:ascii="Arial" w:hAnsi="Arial" w:cs="Arial"/>
          <w:b/>
          <w:bCs/>
          <w:sz w:val="20"/>
          <w:szCs w:val="20"/>
        </w:rPr>
        <w:t>6</w:t>
      </w:r>
      <w:r w:rsidRPr="00531FD2">
        <w:rPr>
          <w:rFonts w:ascii="Arial" w:hAnsi="Arial" w:cs="Arial"/>
          <w:b/>
          <w:bCs/>
          <w:sz w:val="20"/>
          <w:szCs w:val="20"/>
        </w:rPr>
        <w:t xml:space="preserve">. </w:t>
      </w:r>
      <w:r w:rsidR="00C20723" w:rsidRPr="00531FD2">
        <w:rPr>
          <w:rFonts w:ascii="Arial" w:hAnsi="Arial" w:cs="Arial"/>
          <w:b/>
          <w:bCs/>
          <w:sz w:val="20"/>
          <w:szCs w:val="20"/>
        </w:rPr>
        <w:t xml:space="preserve">prosince </w:t>
      </w:r>
      <w:r w:rsidRPr="00531FD2">
        <w:rPr>
          <w:rFonts w:ascii="Arial" w:hAnsi="Arial" w:cs="Arial"/>
          <w:b/>
          <w:bCs/>
          <w:sz w:val="20"/>
          <w:szCs w:val="20"/>
        </w:rPr>
        <w:t>2022</w:t>
      </w:r>
      <w:r>
        <w:rPr>
          <w:rFonts w:ascii="Arial" w:hAnsi="Arial" w:cs="Arial"/>
          <w:b/>
          <w:bCs/>
          <w:sz w:val="20"/>
          <w:szCs w:val="20"/>
        </w:rPr>
        <w:t xml:space="preserve"> –</w:t>
      </w:r>
      <w:r w:rsidR="00A84525">
        <w:rPr>
          <w:rFonts w:ascii="Arial" w:hAnsi="Arial" w:cs="Arial"/>
          <w:b/>
          <w:bCs/>
          <w:sz w:val="20"/>
          <w:szCs w:val="20"/>
        </w:rPr>
        <w:t xml:space="preserve"> </w:t>
      </w:r>
      <w:r w:rsidR="00586391">
        <w:rPr>
          <w:rFonts w:ascii="Arial" w:hAnsi="Arial" w:cs="Arial"/>
          <w:b/>
          <w:bCs/>
          <w:sz w:val="20"/>
          <w:szCs w:val="20"/>
        </w:rPr>
        <w:t>mBank</w:t>
      </w:r>
      <w:r w:rsidR="00CA2251">
        <w:rPr>
          <w:rFonts w:ascii="Arial" w:hAnsi="Arial" w:cs="Arial"/>
          <w:b/>
          <w:bCs/>
          <w:sz w:val="20"/>
          <w:szCs w:val="20"/>
        </w:rPr>
        <w:t xml:space="preserve"> </w:t>
      </w:r>
      <w:r w:rsidR="00586391">
        <w:rPr>
          <w:rFonts w:ascii="Arial" w:hAnsi="Arial" w:cs="Arial"/>
          <w:b/>
          <w:bCs/>
          <w:sz w:val="20"/>
          <w:szCs w:val="20"/>
        </w:rPr>
        <w:t>jako první banka</w:t>
      </w:r>
      <w:r w:rsidR="00CA2251">
        <w:rPr>
          <w:rFonts w:ascii="Arial" w:hAnsi="Arial" w:cs="Arial"/>
          <w:b/>
          <w:bCs/>
          <w:sz w:val="20"/>
          <w:szCs w:val="20"/>
        </w:rPr>
        <w:t xml:space="preserve"> </w:t>
      </w:r>
      <w:r w:rsidR="003D420A">
        <w:rPr>
          <w:rFonts w:ascii="Arial" w:hAnsi="Arial" w:cs="Arial"/>
          <w:b/>
          <w:bCs/>
          <w:sz w:val="20"/>
          <w:szCs w:val="20"/>
        </w:rPr>
        <w:t>na českém trhu</w:t>
      </w:r>
      <w:r w:rsidR="00586391">
        <w:rPr>
          <w:rFonts w:ascii="Arial" w:hAnsi="Arial" w:cs="Arial"/>
          <w:b/>
          <w:bCs/>
          <w:sz w:val="20"/>
          <w:szCs w:val="20"/>
        </w:rPr>
        <w:t xml:space="preserve"> </w:t>
      </w:r>
      <w:r w:rsidR="001462B7">
        <w:rPr>
          <w:rFonts w:ascii="Arial" w:hAnsi="Arial" w:cs="Arial"/>
          <w:b/>
          <w:bCs/>
          <w:sz w:val="20"/>
          <w:szCs w:val="20"/>
        </w:rPr>
        <w:t xml:space="preserve">v srpnu letošního roku </w:t>
      </w:r>
      <w:r w:rsidR="00586391">
        <w:rPr>
          <w:rFonts w:ascii="Arial" w:hAnsi="Arial" w:cs="Arial"/>
          <w:b/>
          <w:bCs/>
          <w:sz w:val="20"/>
          <w:szCs w:val="20"/>
        </w:rPr>
        <w:t xml:space="preserve">virtualizovala celé portfolio </w:t>
      </w:r>
      <w:r w:rsidR="0058244F">
        <w:rPr>
          <w:rFonts w:ascii="Arial" w:hAnsi="Arial" w:cs="Arial"/>
          <w:b/>
          <w:bCs/>
          <w:sz w:val="20"/>
          <w:szCs w:val="20"/>
        </w:rPr>
        <w:t xml:space="preserve">svých </w:t>
      </w:r>
      <w:r w:rsidR="00586391">
        <w:rPr>
          <w:rFonts w:ascii="Arial" w:hAnsi="Arial" w:cs="Arial"/>
          <w:b/>
          <w:bCs/>
          <w:sz w:val="20"/>
          <w:szCs w:val="20"/>
        </w:rPr>
        <w:t>platebních karet</w:t>
      </w:r>
      <w:r w:rsidR="0058244F">
        <w:rPr>
          <w:rFonts w:ascii="Arial" w:hAnsi="Arial" w:cs="Arial"/>
          <w:b/>
          <w:bCs/>
          <w:sz w:val="20"/>
          <w:szCs w:val="20"/>
        </w:rPr>
        <w:t>. S</w:t>
      </w:r>
      <w:r w:rsidR="005A5AB6">
        <w:rPr>
          <w:rFonts w:ascii="Arial" w:hAnsi="Arial" w:cs="Arial"/>
          <w:b/>
          <w:bCs/>
          <w:sz w:val="20"/>
          <w:szCs w:val="20"/>
        </w:rPr>
        <w:t xml:space="preserve"> tímto </w:t>
      </w:r>
      <w:r w:rsidR="00825482">
        <w:rPr>
          <w:rFonts w:ascii="Arial" w:hAnsi="Arial" w:cs="Arial"/>
          <w:b/>
          <w:bCs/>
          <w:sz w:val="20"/>
          <w:szCs w:val="20"/>
        </w:rPr>
        <w:t xml:space="preserve">trendem </w:t>
      </w:r>
      <w:r w:rsidR="0058244F">
        <w:rPr>
          <w:rFonts w:ascii="Arial" w:hAnsi="Arial" w:cs="Arial"/>
          <w:b/>
          <w:bCs/>
          <w:sz w:val="20"/>
          <w:szCs w:val="20"/>
        </w:rPr>
        <w:t>však</w:t>
      </w:r>
      <w:r w:rsidR="00825482">
        <w:rPr>
          <w:rFonts w:ascii="Arial" w:hAnsi="Arial" w:cs="Arial"/>
          <w:b/>
          <w:bCs/>
          <w:sz w:val="20"/>
          <w:szCs w:val="20"/>
        </w:rPr>
        <w:t xml:space="preserve"> začala už minulý rok, kdy </w:t>
      </w:r>
      <w:r w:rsidR="0058244F">
        <w:rPr>
          <w:rFonts w:ascii="Arial" w:hAnsi="Arial" w:cs="Arial"/>
          <w:b/>
          <w:bCs/>
          <w:sz w:val="20"/>
          <w:szCs w:val="20"/>
        </w:rPr>
        <w:t xml:space="preserve">klientům </w:t>
      </w:r>
      <w:r w:rsidR="005D5672">
        <w:rPr>
          <w:rFonts w:ascii="Arial" w:hAnsi="Arial" w:cs="Arial"/>
          <w:b/>
          <w:bCs/>
          <w:sz w:val="20"/>
          <w:szCs w:val="20"/>
        </w:rPr>
        <w:t xml:space="preserve">představila </w:t>
      </w:r>
      <w:proofErr w:type="spellStart"/>
      <w:r w:rsidR="005D5672">
        <w:rPr>
          <w:rFonts w:ascii="Arial" w:hAnsi="Arial" w:cs="Arial"/>
          <w:b/>
          <w:bCs/>
          <w:sz w:val="20"/>
          <w:szCs w:val="20"/>
        </w:rPr>
        <w:t>eKartu</w:t>
      </w:r>
      <w:proofErr w:type="spellEnd"/>
      <w:r w:rsidR="005D5672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F">
        <w:rPr>
          <w:rFonts w:ascii="Arial" w:hAnsi="Arial" w:cs="Arial"/>
          <w:b/>
          <w:bCs/>
          <w:sz w:val="20"/>
          <w:szCs w:val="20"/>
        </w:rPr>
        <w:t xml:space="preserve">určenou </w:t>
      </w:r>
      <w:r w:rsidR="005D5672">
        <w:rPr>
          <w:rFonts w:ascii="Arial" w:hAnsi="Arial" w:cs="Arial"/>
          <w:b/>
          <w:bCs/>
          <w:sz w:val="20"/>
          <w:szCs w:val="20"/>
        </w:rPr>
        <w:t xml:space="preserve">pro platby na internetu. </w:t>
      </w:r>
      <w:r w:rsidR="005A5AB6">
        <w:rPr>
          <w:rFonts w:ascii="Arial" w:hAnsi="Arial" w:cs="Arial"/>
          <w:b/>
          <w:bCs/>
          <w:sz w:val="20"/>
          <w:szCs w:val="20"/>
        </w:rPr>
        <w:t>Ž</w:t>
      </w:r>
      <w:r w:rsidR="00825482">
        <w:rPr>
          <w:rFonts w:ascii="Arial" w:hAnsi="Arial" w:cs="Arial"/>
          <w:b/>
          <w:bCs/>
          <w:sz w:val="20"/>
          <w:szCs w:val="20"/>
        </w:rPr>
        <w:t xml:space="preserve">e </w:t>
      </w:r>
      <w:r w:rsidR="005A5AB6">
        <w:rPr>
          <w:rFonts w:ascii="Arial" w:hAnsi="Arial" w:cs="Arial"/>
          <w:b/>
          <w:bCs/>
          <w:sz w:val="20"/>
          <w:szCs w:val="20"/>
        </w:rPr>
        <w:t xml:space="preserve">mají </w:t>
      </w:r>
      <w:r w:rsidR="00825482">
        <w:rPr>
          <w:rFonts w:ascii="Arial" w:hAnsi="Arial" w:cs="Arial"/>
          <w:b/>
          <w:bCs/>
          <w:sz w:val="20"/>
          <w:szCs w:val="20"/>
        </w:rPr>
        <w:t>klienti o moderní, pohodlná a bezpečná řešení zájem</w:t>
      </w:r>
      <w:r w:rsidR="009A43A4">
        <w:rPr>
          <w:rFonts w:ascii="Arial" w:hAnsi="Arial" w:cs="Arial"/>
          <w:b/>
          <w:bCs/>
          <w:sz w:val="20"/>
          <w:szCs w:val="20"/>
        </w:rPr>
        <w:t>,</w:t>
      </w:r>
      <w:r w:rsidR="00825482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F">
        <w:rPr>
          <w:rFonts w:ascii="Arial" w:hAnsi="Arial" w:cs="Arial"/>
          <w:b/>
          <w:bCs/>
          <w:sz w:val="20"/>
          <w:szCs w:val="20"/>
        </w:rPr>
        <w:t>potvrzují</w:t>
      </w:r>
      <w:r w:rsidR="00825482">
        <w:rPr>
          <w:rFonts w:ascii="Arial" w:hAnsi="Arial" w:cs="Arial"/>
          <w:b/>
          <w:bCs/>
          <w:sz w:val="20"/>
          <w:szCs w:val="20"/>
        </w:rPr>
        <w:t xml:space="preserve"> i čísla. </w:t>
      </w:r>
      <w:r w:rsidR="005D5672">
        <w:rPr>
          <w:rFonts w:ascii="Arial" w:hAnsi="Arial" w:cs="Arial"/>
          <w:b/>
          <w:bCs/>
          <w:sz w:val="20"/>
          <w:szCs w:val="20"/>
        </w:rPr>
        <w:t xml:space="preserve">Z aktuálních </w:t>
      </w:r>
      <w:r w:rsidR="00CA2251">
        <w:rPr>
          <w:rFonts w:ascii="Arial" w:hAnsi="Arial" w:cs="Arial"/>
          <w:b/>
          <w:bCs/>
          <w:sz w:val="20"/>
          <w:szCs w:val="20"/>
        </w:rPr>
        <w:t>dat</w:t>
      </w:r>
      <w:r w:rsidR="005D5672">
        <w:rPr>
          <w:rFonts w:ascii="Arial" w:hAnsi="Arial" w:cs="Arial"/>
          <w:b/>
          <w:bCs/>
          <w:sz w:val="20"/>
          <w:szCs w:val="20"/>
        </w:rPr>
        <w:t xml:space="preserve"> </w:t>
      </w:r>
      <w:r w:rsidR="00534592">
        <w:rPr>
          <w:rFonts w:ascii="Arial" w:hAnsi="Arial" w:cs="Arial"/>
          <w:b/>
          <w:bCs/>
          <w:sz w:val="20"/>
          <w:szCs w:val="20"/>
        </w:rPr>
        <w:t xml:space="preserve">banky </w:t>
      </w:r>
      <w:r w:rsidR="0058244F">
        <w:rPr>
          <w:rFonts w:ascii="Arial" w:hAnsi="Arial" w:cs="Arial"/>
          <w:b/>
          <w:bCs/>
          <w:sz w:val="20"/>
          <w:szCs w:val="20"/>
        </w:rPr>
        <w:t xml:space="preserve">totiž </w:t>
      </w:r>
      <w:r w:rsidR="005D5672">
        <w:rPr>
          <w:rFonts w:ascii="Arial" w:hAnsi="Arial" w:cs="Arial"/>
          <w:b/>
          <w:bCs/>
          <w:sz w:val="20"/>
          <w:szCs w:val="20"/>
        </w:rPr>
        <w:t xml:space="preserve">vyplývá, že </w:t>
      </w:r>
      <w:r w:rsidR="005A5AB6">
        <w:rPr>
          <w:rFonts w:ascii="Arial" w:hAnsi="Arial" w:cs="Arial"/>
          <w:b/>
          <w:bCs/>
          <w:sz w:val="20"/>
          <w:szCs w:val="20"/>
        </w:rPr>
        <w:t>v </w:t>
      </w:r>
      <w:r w:rsidR="000C449C">
        <w:rPr>
          <w:rFonts w:ascii="Arial" w:hAnsi="Arial" w:cs="Arial"/>
          <w:b/>
          <w:bCs/>
          <w:sz w:val="20"/>
          <w:szCs w:val="20"/>
        </w:rPr>
        <w:t>říjnu a listopadu</w:t>
      </w:r>
      <w:r w:rsidR="005A5AB6">
        <w:rPr>
          <w:rFonts w:ascii="Arial" w:hAnsi="Arial" w:cs="Arial"/>
          <w:b/>
          <w:bCs/>
          <w:sz w:val="20"/>
          <w:szCs w:val="20"/>
        </w:rPr>
        <w:t xml:space="preserve"> –</w:t>
      </w:r>
      <w:r w:rsidR="00EF5B7A">
        <w:rPr>
          <w:rFonts w:ascii="Arial" w:hAnsi="Arial" w:cs="Arial"/>
          <w:b/>
          <w:bCs/>
          <w:sz w:val="20"/>
          <w:szCs w:val="20"/>
        </w:rPr>
        <w:t xml:space="preserve"> i díky úspěšné kampani</w:t>
      </w:r>
      <w:r w:rsidR="005A5AB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F5B7A">
        <w:rPr>
          <w:rFonts w:ascii="Arial" w:hAnsi="Arial" w:cs="Arial"/>
          <w:b/>
          <w:bCs/>
          <w:sz w:val="20"/>
          <w:szCs w:val="20"/>
        </w:rPr>
        <w:t>bylo</w:t>
      </w:r>
      <w:r w:rsidR="004C0FAA">
        <w:rPr>
          <w:rFonts w:ascii="Arial" w:hAnsi="Arial" w:cs="Arial"/>
          <w:b/>
          <w:bCs/>
          <w:sz w:val="20"/>
          <w:szCs w:val="20"/>
        </w:rPr>
        <w:t xml:space="preserve"> téměř</w:t>
      </w:r>
      <w:r w:rsidR="000C449C">
        <w:rPr>
          <w:rFonts w:ascii="Arial" w:hAnsi="Arial" w:cs="Arial"/>
          <w:b/>
          <w:bCs/>
          <w:sz w:val="20"/>
          <w:szCs w:val="20"/>
        </w:rPr>
        <w:t xml:space="preserve"> 80 % všech nově vydaných karet virtuálních</w:t>
      </w:r>
      <w:r w:rsidR="005D5672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C971B5F" w14:textId="66E23D88" w:rsidR="00586391" w:rsidRDefault="00586391" w:rsidP="00D052C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964716" w14:textId="03B3C9EB" w:rsidR="000C449C" w:rsidRDefault="0058244F" w:rsidP="000C44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Digitální banka </w:t>
      </w:r>
      <w:r w:rsidR="00CC54A5" w:rsidRPr="00225131">
        <w:rPr>
          <w:rFonts w:ascii="Arial" w:hAnsi="Arial" w:cs="Arial"/>
          <w:sz w:val="20"/>
          <w:szCs w:val="20"/>
        </w:rPr>
        <w:t xml:space="preserve">mBank </w:t>
      </w:r>
      <w:r w:rsidR="005A5AB6">
        <w:rPr>
          <w:rFonts w:ascii="Arial" w:hAnsi="Arial" w:cs="Arial"/>
          <w:sz w:val="20"/>
          <w:szCs w:val="20"/>
        </w:rPr>
        <w:t xml:space="preserve">tak jednak </w:t>
      </w:r>
      <w:r>
        <w:rPr>
          <w:rFonts w:ascii="Arial" w:hAnsi="Arial" w:cs="Arial"/>
          <w:sz w:val="20"/>
          <w:szCs w:val="20"/>
        </w:rPr>
        <w:t>flexibilně</w:t>
      </w:r>
      <w:r w:rsidR="002C4B82">
        <w:rPr>
          <w:rFonts w:ascii="Arial" w:hAnsi="Arial" w:cs="Arial"/>
          <w:sz w:val="20"/>
          <w:szCs w:val="20"/>
        </w:rPr>
        <w:t xml:space="preserve"> reaguje</w:t>
      </w:r>
      <w:r w:rsidR="00CC54A5" w:rsidRPr="0022513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aktuální </w:t>
      </w:r>
      <w:r w:rsidR="00CC54A5" w:rsidRPr="00225131">
        <w:rPr>
          <w:rFonts w:ascii="Arial" w:hAnsi="Arial" w:cs="Arial"/>
          <w:sz w:val="20"/>
          <w:szCs w:val="20"/>
        </w:rPr>
        <w:t>trend</w:t>
      </w:r>
      <w:r>
        <w:rPr>
          <w:rFonts w:ascii="Arial" w:hAnsi="Arial" w:cs="Arial"/>
          <w:sz w:val="20"/>
          <w:szCs w:val="20"/>
        </w:rPr>
        <w:t>y</w:t>
      </w:r>
      <w:r w:rsidR="00CC54A5" w:rsidRPr="00225131">
        <w:rPr>
          <w:rFonts w:ascii="Arial" w:hAnsi="Arial" w:cs="Arial"/>
          <w:sz w:val="20"/>
          <w:szCs w:val="20"/>
        </w:rPr>
        <w:t xml:space="preserve"> a sílící tlak na využívání jednoduchých</w:t>
      </w:r>
      <w:r w:rsidR="00825482">
        <w:rPr>
          <w:rFonts w:ascii="Arial" w:hAnsi="Arial" w:cs="Arial"/>
          <w:sz w:val="20"/>
          <w:szCs w:val="20"/>
        </w:rPr>
        <w:t>, pohodlných a bezpečných</w:t>
      </w:r>
      <w:r w:rsidR="00CC54A5" w:rsidRPr="00225131">
        <w:rPr>
          <w:rFonts w:ascii="Arial" w:hAnsi="Arial" w:cs="Arial"/>
          <w:sz w:val="20"/>
          <w:szCs w:val="20"/>
        </w:rPr>
        <w:t xml:space="preserve"> řešení, ale </w:t>
      </w:r>
      <w:r w:rsidR="005A5AB6">
        <w:rPr>
          <w:rFonts w:ascii="Arial" w:hAnsi="Arial" w:cs="Arial"/>
          <w:sz w:val="20"/>
          <w:szCs w:val="20"/>
        </w:rPr>
        <w:t xml:space="preserve">zároveň </w:t>
      </w:r>
      <w:r>
        <w:rPr>
          <w:rFonts w:ascii="Arial" w:hAnsi="Arial" w:cs="Arial"/>
          <w:sz w:val="20"/>
          <w:szCs w:val="20"/>
        </w:rPr>
        <w:t xml:space="preserve">přihlíží i </w:t>
      </w:r>
      <w:r w:rsidR="005A5AB6">
        <w:rPr>
          <w:rFonts w:ascii="Arial" w:hAnsi="Arial" w:cs="Arial"/>
          <w:sz w:val="20"/>
          <w:szCs w:val="20"/>
        </w:rPr>
        <w:t xml:space="preserve">k </w:t>
      </w:r>
      <w:r w:rsidR="00CC54A5" w:rsidRPr="00225131">
        <w:rPr>
          <w:rFonts w:ascii="Arial" w:hAnsi="Arial" w:cs="Arial"/>
          <w:sz w:val="20"/>
          <w:szCs w:val="20"/>
        </w:rPr>
        <w:t>šetrn</w:t>
      </w:r>
      <w:r>
        <w:rPr>
          <w:rFonts w:ascii="Arial" w:hAnsi="Arial" w:cs="Arial"/>
          <w:sz w:val="20"/>
          <w:szCs w:val="20"/>
        </w:rPr>
        <w:t>ost</w:t>
      </w:r>
      <w:r w:rsidR="005A5AB6">
        <w:rPr>
          <w:rFonts w:ascii="Arial" w:hAnsi="Arial" w:cs="Arial"/>
          <w:sz w:val="20"/>
          <w:szCs w:val="20"/>
        </w:rPr>
        <w:t>i</w:t>
      </w:r>
      <w:r w:rsidR="00CC54A5" w:rsidRPr="00225131">
        <w:rPr>
          <w:rFonts w:ascii="Arial" w:hAnsi="Arial" w:cs="Arial"/>
          <w:sz w:val="20"/>
          <w:szCs w:val="20"/>
        </w:rPr>
        <w:t xml:space="preserve"> </w:t>
      </w:r>
      <w:r w:rsidR="005A5AB6">
        <w:rPr>
          <w:rFonts w:ascii="Arial" w:hAnsi="Arial" w:cs="Arial"/>
          <w:sz w:val="20"/>
          <w:szCs w:val="20"/>
        </w:rPr>
        <w:t>vůči</w:t>
      </w:r>
      <w:r w:rsidR="00CC54A5" w:rsidRPr="00225131">
        <w:rPr>
          <w:rFonts w:ascii="Arial" w:hAnsi="Arial" w:cs="Arial"/>
          <w:sz w:val="20"/>
          <w:szCs w:val="20"/>
        </w:rPr>
        <w:t xml:space="preserve"> životnímu prostředí. </w:t>
      </w:r>
      <w:r w:rsidR="000C449C">
        <w:rPr>
          <w:rFonts w:ascii="Arial" w:hAnsi="Arial" w:cs="Arial"/>
          <w:sz w:val="20"/>
          <w:szCs w:val="20"/>
        </w:rPr>
        <w:t>„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>Unikátnost</w:t>
      </w:r>
      <w:r w:rsidR="000C449C">
        <w:rPr>
          <w:rFonts w:ascii="Arial" w:hAnsi="Arial" w:cs="Arial"/>
          <w:i/>
          <w:iCs/>
          <w:sz w:val="20"/>
          <w:szCs w:val="20"/>
        </w:rPr>
        <w:t xml:space="preserve"> našeho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 xml:space="preserve"> řešení spočívá v tom, že vůbec nezáleží</w:t>
      </w:r>
      <w:r w:rsidR="000C449C">
        <w:rPr>
          <w:rFonts w:ascii="Arial" w:hAnsi="Arial" w:cs="Arial"/>
          <w:i/>
          <w:iCs/>
          <w:sz w:val="20"/>
          <w:szCs w:val="20"/>
        </w:rPr>
        <w:t xml:space="preserve"> na tom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 xml:space="preserve">, </w:t>
      </w:r>
      <w:r w:rsidR="000C449C">
        <w:rPr>
          <w:rFonts w:ascii="Arial" w:hAnsi="Arial" w:cs="Arial"/>
          <w:i/>
          <w:iCs/>
          <w:sz w:val="20"/>
          <w:szCs w:val="20"/>
        </w:rPr>
        <w:t xml:space="preserve">jaký typ karty klient preferuje. Všechny totiž nabízíme i v čistě virtuální podobě – ať už jde o 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 xml:space="preserve">standardní nebo prémiové karty </w:t>
      </w:r>
      <w:r w:rsidR="005A5AB6" w:rsidRPr="00225131">
        <w:rPr>
          <w:rFonts w:ascii="Arial" w:hAnsi="Arial" w:cs="Arial"/>
          <w:i/>
          <w:iCs/>
          <w:sz w:val="20"/>
          <w:szCs w:val="20"/>
        </w:rPr>
        <w:t>k</w:t>
      </w:r>
      <w:r w:rsidR="005A5AB6">
        <w:rPr>
          <w:rFonts w:ascii="Arial" w:hAnsi="Arial" w:cs="Arial"/>
          <w:i/>
          <w:iCs/>
          <w:sz w:val="20"/>
          <w:szCs w:val="20"/>
        </w:rPr>
        <w:t> 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>účtu, karty pro děti, studenty i podnikatele, či kreditní karty</w:t>
      </w:r>
      <w:r w:rsidR="000C449C">
        <w:rPr>
          <w:rFonts w:ascii="Arial" w:hAnsi="Arial" w:cs="Arial"/>
          <w:i/>
          <w:iCs/>
          <w:sz w:val="20"/>
          <w:szCs w:val="20"/>
        </w:rPr>
        <w:t>.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 xml:space="preserve"> </w:t>
      </w:r>
      <w:r w:rsidR="000C449C">
        <w:rPr>
          <w:rFonts w:ascii="Arial" w:hAnsi="Arial" w:cs="Arial"/>
          <w:i/>
          <w:iCs/>
          <w:sz w:val="20"/>
          <w:szCs w:val="20"/>
        </w:rPr>
        <w:t>Je tedy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 xml:space="preserve"> jen </w:t>
      </w:r>
      <w:r w:rsidR="000C449C">
        <w:rPr>
          <w:rFonts w:ascii="Arial" w:hAnsi="Arial" w:cs="Arial"/>
          <w:i/>
          <w:iCs/>
          <w:sz w:val="20"/>
          <w:szCs w:val="20"/>
        </w:rPr>
        <w:t>na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 xml:space="preserve"> klient</w:t>
      </w:r>
      <w:r w:rsidR="000C449C">
        <w:rPr>
          <w:rFonts w:ascii="Arial" w:hAnsi="Arial" w:cs="Arial"/>
          <w:i/>
          <w:iCs/>
          <w:sz w:val="20"/>
          <w:szCs w:val="20"/>
        </w:rPr>
        <w:t>ovi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 xml:space="preserve">, zda zvolí plastovou, či </w:t>
      </w:r>
      <w:r w:rsidR="000C449C">
        <w:rPr>
          <w:rFonts w:ascii="Arial" w:hAnsi="Arial" w:cs="Arial"/>
          <w:i/>
          <w:iCs/>
          <w:sz w:val="20"/>
          <w:szCs w:val="20"/>
        </w:rPr>
        <w:t>digitální</w:t>
      </w:r>
      <w:r w:rsidR="000C449C" w:rsidRPr="00225131">
        <w:rPr>
          <w:rFonts w:ascii="Arial" w:hAnsi="Arial" w:cs="Arial"/>
          <w:i/>
          <w:iCs/>
          <w:sz w:val="20"/>
          <w:szCs w:val="20"/>
        </w:rPr>
        <w:t xml:space="preserve"> formu</w:t>
      </w:r>
      <w:r w:rsidR="000C449C">
        <w:rPr>
          <w:rFonts w:ascii="Arial" w:hAnsi="Arial" w:cs="Arial"/>
          <w:i/>
          <w:iCs/>
          <w:sz w:val="20"/>
          <w:szCs w:val="20"/>
        </w:rPr>
        <w:t xml:space="preserve">,“ </w:t>
      </w:r>
      <w:r w:rsidR="000C449C" w:rsidRPr="00225131">
        <w:rPr>
          <w:rFonts w:ascii="Arial" w:hAnsi="Arial" w:cs="Arial"/>
          <w:sz w:val="20"/>
          <w:szCs w:val="20"/>
        </w:rPr>
        <w:t>říká Martin Podolák, zástupce generálního ředitele mBank</w:t>
      </w:r>
      <w:r w:rsidR="0039191B">
        <w:rPr>
          <w:rFonts w:ascii="Arial" w:hAnsi="Arial" w:cs="Arial"/>
          <w:sz w:val="20"/>
          <w:szCs w:val="20"/>
        </w:rPr>
        <w:t xml:space="preserve"> Česká republika</w:t>
      </w:r>
      <w:r w:rsidR="000C449C" w:rsidRPr="00225131">
        <w:rPr>
          <w:rFonts w:ascii="Arial" w:hAnsi="Arial" w:cs="Arial"/>
          <w:sz w:val="20"/>
          <w:szCs w:val="20"/>
        </w:rPr>
        <w:t xml:space="preserve"> pro oblast produktového a segmentového managementu.</w:t>
      </w:r>
    </w:p>
    <w:p w14:paraId="22286D6D" w14:textId="77777777" w:rsidR="00CC54A5" w:rsidRPr="00225131" w:rsidRDefault="00CC54A5" w:rsidP="00CC54A5">
      <w:pPr>
        <w:jc w:val="both"/>
        <w:rPr>
          <w:rFonts w:ascii="Arial" w:hAnsi="Arial" w:cs="Arial"/>
          <w:sz w:val="20"/>
          <w:szCs w:val="20"/>
        </w:rPr>
      </w:pPr>
    </w:p>
    <w:p w14:paraId="41A96559" w14:textId="48CB502A" w:rsidR="00CA2251" w:rsidRDefault="000C449C" w:rsidP="002A03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="00B01372">
        <w:rPr>
          <w:rFonts w:ascii="Arial" w:hAnsi="Arial" w:cs="Arial"/>
          <w:sz w:val="20"/>
          <w:szCs w:val="20"/>
        </w:rPr>
        <w:t>interních prů</w:t>
      </w:r>
      <w:r>
        <w:rPr>
          <w:rFonts w:ascii="Arial" w:hAnsi="Arial" w:cs="Arial"/>
          <w:sz w:val="20"/>
          <w:szCs w:val="20"/>
        </w:rPr>
        <w:t>zkumů mBank vyplývá, že s kartami bez plastového nosiče, tedy pouze</w:t>
      </w:r>
      <w:r w:rsidR="00DA5F26">
        <w:rPr>
          <w:rFonts w:ascii="Arial" w:hAnsi="Arial" w:cs="Arial"/>
          <w:sz w:val="20"/>
          <w:szCs w:val="20"/>
        </w:rPr>
        <w:t xml:space="preserve"> ve</w:t>
      </w:r>
      <w:r>
        <w:rPr>
          <w:rFonts w:ascii="Arial" w:hAnsi="Arial" w:cs="Arial"/>
          <w:sz w:val="20"/>
          <w:szCs w:val="20"/>
        </w:rPr>
        <w:t xml:space="preserve"> virtuální</w:t>
      </w:r>
      <w:r w:rsidR="00DA5F26">
        <w:rPr>
          <w:rFonts w:ascii="Arial" w:hAnsi="Arial" w:cs="Arial"/>
          <w:sz w:val="20"/>
          <w:szCs w:val="20"/>
        </w:rPr>
        <w:t xml:space="preserve"> podobě</w:t>
      </w:r>
      <w:r>
        <w:rPr>
          <w:rFonts w:ascii="Arial" w:hAnsi="Arial" w:cs="Arial"/>
          <w:sz w:val="20"/>
          <w:szCs w:val="20"/>
        </w:rPr>
        <w:t xml:space="preserve">, se budeme setkávat stále častěji. </w:t>
      </w:r>
      <w:r w:rsidRPr="00DA5F26">
        <w:rPr>
          <w:rFonts w:ascii="Arial" w:hAnsi="Arial" w:cs="Arial"/>
          <w:i/>
          <w:iCs/>
          <w:sz w:val="20"/>
          <w:szCs w:val="20"/>
        </w:rPr>
        <w:t xml:space="preserve">„Meziročně se nám ztrojnásobil podíl klientů, kteří tvrdí, že plastovou kartu již vůbec nepotřebují,“ </w:t>
      </w:r>
      <w:r w:rsidRPr="00DA5F26">
        <w:rPr>
          <w:rFonts w:ascii="Arial" w:hAnsi="Arial" w:cs="Arial"/>
          <w:sz w:val="20"/>
          <w:szCs w:val="20"/>
        </w:rPr>
        <w:t>říká Michal Staněk, produktový manažer platebních karet mBank</w:t>
      </w:r>
      <w:r w:rsidR="00B01372">
        <w:rPr>
          <w:rFonts w:ascii="Arial" w:hAnsi="Arial" w:cs="Arial"/>
          <w:sz w:val="20"/>
          <w:szCs w:val="20"/>
        </w:rPr>
        <w:t>. Potvrzuje to i aktuální statistika.</w:t>
      </w:r>
      <w:r w:rsidRPr="00DA5F26">
        <w:rPr>
          <w:rFonts w:ascii="Arial" w:hAnsi="Arial" w:cs="Arial"/>
          <w:sz w:val="20"/>
          <w:szCs w:val="20"/>
        </w:rPr>
        <w:t xml:space="preserve"> </w:t>
      </w:r>
      <w:r w:rsidRPr="00DA5F26">
        <w:rPr>
          <w:rFonts w:ascii="Arial" w:hAnsi="Arial" w:cs="Arial"/>
          <w:i/>
          <w:iCs/>
          <w:sz w:val="20"/>
          <w:szCs w:val="20"/>
        </w:rPr>
        <w:t xml:space="preserve">„Klienti, kteří si u nás v poslední době otevřeli účet </w:t>
      </w:r>
      <w:r w:rsidR="00DA5F26" w:rsidRPr="00DA5F26">
        <w:rPr>
          <w:rFonts w:ascii="Arial" w:hAnsi="Arial" w:cs="Arial"/>
          <w:i/>
          <w:iCs/>
          <w:sz w:val="20"/>
          <w:szCs w:val="20"/>
        </w:rPr>
        <w:t>a současně požádali o platební</w:t>
      </w:r>
      <w:r w:rsidRPr="00DA5F26">
        <w:rPr>
          <w:rFonts w:ascii="Arial" w:hAnsi="Arial" w:cs="Arial"/>
          <w:i/>
          <w:iCs/>
          <w:sz w:val="20"/>
          <w:szCs w:val="20"/>
        </w:rPr>
        <w:t xml:space="preserve"> kartu, si </w:t>
      </w:r>
      <w:r w:rsidR="00DA5F26" w:rsidRPr="00DA5F26">
        <w:rPr>
          <w:rFonts w:ascii="Arial" w:hAnsi="Arial" w:cs="Arial"/>
          <w:i/>
          <w:iCs/>
          <w:sz w:val="20"/>
          <w:szCs w:val="20"/>
        </w:rPr>
        <w:t>ve 40 % případů</w:t>
      </w:r>
      <w:r w:rsidR="00DA5F26" w:rsidRPr="00DA5F26" w:rsidDel="00DA5F26">
        <w:rPr>
          <w:rFonts w:ascii="Arial" w:hAnsi="Arial" w:cs="Arial"/>
          <w:i/>
          <w:iCs/>
          <w:sz w:val="20"/>
          <w:szCs w:val="20"/>
        </w:rPr>
        <w:t xml:space="preserve"> </w:t>
      </w:r>
      <w:r w:rsidR="00DA5F26" w:rsidRPr="00DA5F26">
        <w:rPr>
          <w:rFonts w:ascii="Arial" w:hAnsi="Arial" w:cs="Arial"/>
          <w:i/>
          <w:iCs/>
          <w:sz w:val="20"/>
          <w:szCs w:val="20"/>
        </w:rPr>
        <w:t>zvolili</w:t>
      </w:r>
      <w:r w:rsidRPr="00DA5F26">
        <w:rPr>
          <w:rFonts w:ascii="Arial" w:hAnsi="Arial" w:cs="Arial"/>
          <w:i/>
          <w:iCs/>
          <w:sz w:val="20"/>
          <w:szCs w:val="20"/>
        </w:rPr>
        <w:t xml:space="preserve"> pouze tu virtuální</w:t>
      </w:r>
      <w:r w:rsidR="00B01372">
        <w:rPr>
          <w:rFonts w:ascii="Arial" w:hAnsi="Arial" w:cs="Arial"/>
          <w:i/>
          <w:iCs/>
          <w:sz w:val="20"/>
          <w:szCs w:val="20"/>
        </w:rPr>
        <w:t>,</w:t>
      </w:r>
      <w:r w:rsidRPr="00A840B2">
        <w:rPr>
          <w:rFonts w:ascii="Arial" w:hAnsi="Arial" w:cs="Arial"/>
          <w:i/>
          <w:iCs/>
          <w:sz w:val="20"/>
          <w:szCs w:val="20"/>
        </w:rPr>
        <w:t>“</w:t>
      </w:r>
      <w:r w:rsidR="00B01372">
        <w:rPr>
          <w:rFonts w:ascii="Arial" w:hAnsi="Arial" w:cs="Arial"/>
          <w:i/>
          <w:iCs/>
          <w:sz w:val="20"/>
          <w:szCs w:val="20"/>
        </w:rPr>
        <w:t xml:space="preserve"> </w:t>
      </w:r>
      <w:r w:rsidR="00B01372" w:rsidRPr="00FD6FEE">
        <w:rPr>
          <w:rFonts w:ascii="Arial" w:hAnsi="Arial" w:cs="Arial"/>
          <w:sz w:val="20"/>
          <w:szCs w:val="20"/>
        </w:rPr>
        <w:t>doplňuje Michal Staněk</w:t>
      </w:r>
      <w:r>
        <w:rPr>
          <w:rFonts w:ascii="Arial" w:hAnsi="Arial" w:cs="Arial"/>
          <w:sz w:val="20"/>
          <w:szCs w:val="20"/>
        </w:rPr>
        <w:t xml:space="preserve">  </w:t>
      </w:r>
      <w:r w:rsidR="00CA2251">
        <w:rPr>
          <w:rFonts w:ascii="Arial" w:hAnsi="Arial" w:cs="Arial"/>
          <w:sz w:val="20"/>
          <w:szCs w:val="20"/>
        </w:rPr>
        <w:t xml:space="preserve"> </w:t>
      </w:r>
    </w:p>
    <w:p w14:paraId="4C7F46BB" w14:textId="0849D136" w:rsidR="00CA2251" w:rsidRDefault="00CA2251" w:rsidP="002A030F">
      <w:pPr>
        <w:jc w:val="both"/>
        <w:rPr>
          <w:rFonts w:ascii="Arial" w:hAnsi="Arial" w:cs="Arial"/>
          <w:sz w:val="20"/>
          <w:szCs w:val="20"/>
        </w:rPr>
      </w:pPr>
    </w:p>
    <w:p w14:paraId="66210F48" w14:textId="050304C8" w:rsidR="00DA5F26" w:rsidRPr="00A840B2" w:rsidRDefault="00145B64" w:rsidP="002A03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C449C">
        <w:rPr>
          <w:rFonts w:ascii="Arial" w:hAnsi="Arial" w:cs="Arial"/>
          <w:sz w:val="20"/>
          <w:szCs w:val="20"/>
        </w:rPr>
        <w:t xml:space="preserve">mbicí </w:t>
      </w:r>
      <w:r>
        <w:rPr>
          <w:rFonts w:ascii="Arial" w:hAnsi="Arial" w:cs="Arial"/>
          <w:sz w:val="20"/>
          <w:szCs w:val="20"/>
        </w:rPr>
        <w:t xml:space="preserve">mBank </w:t>
      </w:r>
      <w:r w:rsidR="000C449C">
        <w:rPr>
          <w:rFonts w:ascii="Arial" w:hAnsi="Arial" w:cs="Arial"/>
          <w:sz w:val="20"/>
          <w:szCs w:val="20"/>
        </w:rPr>
        <w:t xml:space="preserve">je </w:t>
      </w:r>
      <w:r w:rsidR="00541CF1">
        <w:rPr>
          <w:rFonts w:ascii="Arial" w:hAnsi="Arial" w:cs="Arial"/>
          <w:sz w:val="20"/>
          <w:szCs w:val="20"/>
        </w:rPr>
        <w:t xml:space="preserve">docílit významného podílu </w:t>
      </w:r>
      <w:proofErr w:type="spellStart"/>
      <w:r w:rsidR="00541CF1">
        <w:rPr>
          <w:rFonts w:ascii="Arial" w:hAnsi="Arial" w:cs="Arial"/>
          <w:sz w:val="20"/>
          <w:szCs w:val="20"/>
        </w:rPr>
        <w:t>bezplastových</w:t>
      </w:r>
      <w:proofErr w:type="spellEnd"/>
      <w:r w:rsidR="00541CF1">
        <w:rPr>
          <w:rFonts w:ascii="Arial" w:hAnsi="Arial" w:cs="Arial"/>
          <w:sz w:val="20"/>
          <w:szCs w:val="20"/>
        </w:rPr>
        <w:t xml:space="preserve"> karet </w:t>
      </w:r>
      <w:r w:rsidR="000C449C">
        <w:rPr>
          <w:rFonts w:ascii="Arial" w:hAnsi="Arial" w:cs="Arial"/>
          <w:sz w:val="20"/>
          <w:szCs w:val="20"/>
        </w:rPr>
        <w:t xml:space="preserve">v rámci celého portfolia </w:t>
      </w:r>
      <w:r w:rsidR="00541CF1">
        <w:rPr>
          <w:rFonts w:ascii="Arial" w:hAnsi="Arial" w:cs="Arial"/>
          <w:sz w:val="20"/>
          <w:szCs w:val="20"/>
        </w:rPr>
        <w:t xml:space="preserve">klientů, </w:t>
      </w:r>
      <w:r w:rsidR="000C449C">
        <w:rPr>
          <w:rFonts w:ascii="Arial" w:hAnsi="Arial" w:cs="Arial"/>
          <w:sz w:val="20"/>
          <w:szCs w:val="20"/>
        </w:rPr>
        <w:t xml:space="preserve">nezaměřuje se </w:t>
      </w:r>
      <w:r w:rsidR="00541CF1">
        <w:rPr>
          <w:rFonts w:ascii="Arial" w:hAnsi="Arial" w:cs="Arial"/>
          <w:sz w:val="20"/>
          <w:szCs w:val="20"/>
        </w:rPr>
        <w:t xml:space="preserve">tedy </w:t>
      </w:r>
      <w:r w:rsidR="000C449C">
        <w:rPr>
          <w:rFonts w:ascii="Arial" w:hAnsi="Arial" w:cs="Arial"/>
          <w:sz w:val="20"/>
          <w:szCs w:val="20"/>
        </w:rPr>
        <w:t>pouze na nově vydávané</w:t>
      </w:r>
      <w:r w:rsidR="00541CF1">
        <w:rPr>
          <w:rFonts w:ascii="Arial" w:hAnsi="Arial" w:cs="Arial"/>
          <w:sz w:val="20"/>
          <w:szCs w:val="20"/>
        </w:rPr>
        <w:t xml:space="preserve"> karty</w:t>
      </w:r>
      <w:r w:rsidR="000C449C">
        <w:rPr>
          <w:rFonts w:ascii="Arial" w:hAnsi="Arial" w:cs="Arial"/>
          <w:sz w:val="20"/>
          <w:szCs w:val="20"/>
        </w:rPr>
        <w:t xml:space="preserve">. </w:t>
      </w:r>
      <w:r w:rsidR="00C65B9B">
        <w:rPr>
          <w:rFonts w:ascii="Arial" w:hAnsi="Arial" w:cs="Arial"/>
          <w:sz w:val="20"/>
          <w:szCs w:val="20"/>
        </w:rPr>
        <w:t>N</w:t>
      </w:r>
      <w:r w:rsidR="000C449C">
        <w:rPr>
          <w:rFonts w:ascii="Arial" w:hAnsi="Arial" w:cs="Arial"/>
          <w:sz w:val="20"/>
          <w:szCs w:val="20"/>
        </w:rPr>
        <w:t xml:space="preserve">a příští rok </w:t>
      </w:r>
      <w:r w:rsidR="00C65B9B">
        <w:rPr>
          <w:rFonts w:ascii="Arial" w:hAnsi="Arial" w:cs="Arial"/>
          <w:sz w:val="20"/>
          <w:szCs w:val="20"/>
        </w:rPr>
        <w:t xml:space="preserve">banka chystá </w:t>
      </w:r>
      <w:r w:rsidR="000C449C">
        <w:rPr>
          <w:rFonts w:ascii="Arial" w:hAnsi="Arial" w:cs="Arial"/>
          <w:sz w:val="20"/>
          <w:szCs w:val="20"/>
        </w:rPr>
        <w:t>několik novinek v oblasti virtuálních karet</w:t>
      </w:r>
      <w:r w:rsidR="00EF5B7A">
        <w:rPr>
          <w:rFonts w:ascii="Arial" w:hAnsi="Arial" w:cs="Arial"/>
          <w:sz w:val="20"/>
          <w:szCs w:val="20"/>
        </w:rPr>
        <w:t xml:space="preserve"> a placení mobilem</w:t>
      </w:r>
      <w:r w:rsidR="000C449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aby klientům</w:t>
      </w:r>
      <w:r w:rsidR="000C449C">
        <w:rPr>
          <w:rFonts w:ascii="Arial" w:hAnsi="Arial" w:cs="Arial"/>
          <w:sz w:val="20"/>
          <w:szCs w:val="20"/>
        </w:rPr>
        <w:t xml:space="preserve"> přechod na </w:t>
      </w:r>
      <w:r>
        <w:rPr>
          <w:rFonts w:ascii="Arial" w:hAnsi="Arial" w:cs="Arial"/>
          <w:sz w:val="20"/>
          <w:szCs w:val="20"/>
        </w:rPr>
        <w:t>pouze virtuální podobu karty</w:t>
      </w:r>
      <w:r w:rsidR="000C449C">
        <w:rPr>
          <w:rFonts w:ascii="Arial" w:hAnsi="Arial" w:cs="Arial"/>
          <w:sz w:val="20"/>
          <w:szCs w:val="20"/>
        </w:rPr>
        <w:t xml:space="preserve"> a jej</w:t>
      </w:r>
      <w:r>
        <w:rPr>
          <w:rFonts w:ascii="Arial" w:hAnsi="Arial" w:cs="Arial"/>
          <w:sz w:val="20"/>
          <w:szCs w:val="20"/>
        </w:rPr>
        <w:t>í</w:t>
      </w:r>
      <w:r w:rsidR="000C449C">
        <w:rPr>
          <w:rFonts w:ascii="Arial" w:hAnsi="Arial" w:cs="Arial"/>
          <w:sz w:val="20"/>
          <w:szCs w:val="20"/>
        </w:rPr>
        <w:t xml:space="preserve"> </w:t>
      </w:r>
      <w:r w:rsidR="000C449C" w:rsidRPr="00A840B2">
        <w:rPr>
          <w:rFonts w:ascii="Arial" w:hAnsi="Arial" w:cs="Arial"/>
          <w:sz w:val="20"/>
          <w:szCs w:val="20"/>
        </w:rPr>
        <w:t>používání co nejvíce zjednoduši</w:t>
      </w:r>
      <w:r w:rsidRPr="00A840B2">
        <w:rPr>
          <w:rFonts w:ascii="Arial" w:hAnsi="Arial" w:cs="Arial"/>
          <w:sz w:val="20"/>
          <w:szCs w:val="20"/>
        </w:rPr>
        <w:t>la</w:t>
      </w:r>
      <w:r w:rsidR="000C449C" w:rsidRPr="00A840B2">
        <w:rPr>
          <w:rFonts w:ascii="Arial" w:hAnsi="Arial" w:cs="Arial"/>
          <w:sz w:val="20"/>
          <w:szCs w:val="20"/>
        </w:rPr>
        <w:t xml:space="preserve">. </w:t>
      </w:r>
    </w:p>
    <w:p w14:paraId="0A43BDA0" w14:textId="77777777" w:rsidR="00DA5F26" w:rsidRPr="00A840B2" w:rsidRDefault="00DA5F26" w:rsidP="002A030F">
      <w:pPr>
        <w:jc w:val="both"/>
        <w:rPr>
          <w:rFonts w:ascii="Arial" w:hAnsi="Arial" w:cs="Arial"/>
          <w:sz w:val="20"/>
          <w:szCs w:val="20"/>
        </w:rPr>
      </w:pPr>
    </w:p>
    <w:p w14:paraId="5720C5E2" w14:textId="425F11D8" w:rsidR="004D0649" w:rsidRPr="00A840B2" w:rsidRDefault="00B01372" w:rsidP="00541CF1">
      <w:pPr>
        <w:jc w:val="both"/>
        <w:rPr>
          <w:rFonts w:ascii="Arial" w:hAnsi="Arial" w:cs="Arial"/>
          <w:sz w:val="20"/>
          <w:szCs w:val="20"/>
        </w:rPr>
      </w:pPr>
      <w:r w:rsidRPr="00A840B2">
        <w:rPr>
          <w:rFonts w:ascii="Arial" w:hAnsi="Arial" w:cs="Arial"/>
          <w:sz w:val="20"/>
          <w:szCs w:val="20"/>
        </w:rPr>
        <w:t>Banka plánuje</w:t>
      </w:r>
      <w:r w:rsidR="00DA5F26" w:rsidRPr="00A840B2">
        <w:rPr>
          <w:rFonts w:ascii="Arial" w:hAnsi="Arial" w:cs="Arial"/>
          <w:sz w:val="20"/>
          <w:szCs w:val="20"/>
        </w:rPr>
        <w:t xml:space="preserve"> </w:t>
      </w:r>
      <w:r w:rsidRPr="00A840B2">
        <w:rPr>
          <w:rFonts w:ascii="Arial" w:hAnsi="Arial" w:cs="Arial"/>
          <w:sz w:val="20"/>
          <w:szCs w:val="20"/>
        </w:rPr>
        <w:t>r</w:t>
      </w:r>
      <w:r w:rsidR="000C449C" w:rsidRPr="00A840B2">
        <w:rPr>
          <w:rFonts w:ascii="Arial" w:hAnsi="Arial" w:cs="Arial"/>
          <w:sz w:val="20"/>
          <w:szCs w:val="20"/>
        </w:rPr>
        <w:t xml:space="preserve">ozvíjet </w:t>
      </w:r>
      <w:r w:rsidR="00C65B9B" w:rsidRPr="00A840B2">
        <w:rPr>
          <w:rFonts w:ascii="Arial" w:hAnsi="Arial" w:cs="Arial"/>
          <w:sz w:val="20"/>
          <w:szCs w:val="20"/>
        </w:rPr>
        <w:t>i</w:t>
      </w:r>
      <w:r w:rsidR="000C449C" w:rsidRPr="00A840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449C" w:rsidRPr="00A840B2">
        <w:rPr>
          <w:rFonts w:ascii="Arial" w:hAnsi="Arial" w:cs="Arial"/>
          <w:sz w:val="20"/>
          <w:szCs w:val="20"/>
        </w:rPr>
        <w:t>eKartu</w:t>
      </w:r>
      <w:proofErr w:type="spellEnd"/>
      <w:r w:rsidR="00DA5F26" w:rsidRPr="00A840B2">
        <w:rPr>
          <w:rFonts w:ascii="Arial" w:hAnsi="Arial" w:cs="Arial"/>
          <w:sz w:val="20"/>
          <w:szCs w:val="20"/>
        </w:rPr>
        <w:t xml:space="preserve"> –</w:t>
      </w:r>
      <w:r w:rsidR="00541CF1" w:rsidRPr="00A840B2">
        <w:rPr>
          <w:rFonts w:ascii="Arial" w:hAnsi="Arial" w:cs="Arial"/>
          <w:sz w:val="20"/>
          <w:szCs w:val="20"/>
        </w:rPr>
        <w:t xml:space="preserve"> </w:t>
      </w:r>
      <w:r w:rsidR="00DA5F26" w:rsidRPr="00A840B2">
        <w:rPr>
          <w:rFonts w:ascii="Arial" w:hAnsi="Arial" w:cs="Arial"/>
          <w:sz w:val="20"/>
          <w:szCs w:val="20"/>
        </w:rPr>
        <w:t xml:space="preserve">virtuální kartu </w:t>
      </w:r>
      <w:r w:rsidRPr="00A840B2">
        <w:rPr>
          <w:rFonts w:ascii="Arial" w:hAnsi="Arial" w:cs="Arial"/>
          <w:sz w:val="20"/>
          <w:szCs w:val="20"/>
        </w:rPr>
        <w:t xml:space="preserve">určenou </w:t>
      </w:r>
      <w:r w:rsidR="00DA5F26" w:rsidRPr="00A840B2">
        <w:rPr>
          <w:rFonts w:ascii="Arial" w:hAnsi="Arial" w:cs="Arial"/>
          <w:sz w:val="20"/>
          <w:szCs w:val="20"/>
        </w:rPr>
        <w:t xml:space="preserve">pro </w:t>
      </w:r>
      <w:r w:rsidRPr="00A840B2">
        <w:rPr>
          <w:rFonts w:ascii="Arial" w:hAnsi="Arial" w:cs="Arial"/>
          <w:sz w:val="20"/>
          <w:szCs w:val="20"/>
        </w:rPr>
        <w:t xml:space="preserve">nákupy </w:t>
      </w:r>
      <w:r w:rsidR="00DA5F26" w:rsidRPr="00A840B2">
        <w:rPr>
          <w:rFonts w:ascii="Arial" w:hAnsi="Arial" w:cs="Arial"/>
          <w:sz w:val="20"/>
          <w:szCs w:val="20"/>
        </w:rPr>
        <w:t>na internetu</w:t>
      </w:r>
      <w:r w:rsidR="00C65B9B" w:rsidRPr="00A840B2">
        <w:rPr>
          <w:rFonts w:ascii="Arial" w:hAnsi="Arial" w:cs="Arial"/>
          <w:sz w:val="20"/>
          <w:szCs w:val="20"/>
        </w:rPr>
        <w:t>,</w:t>
      </w:r>
      <w:r w:rsidR="00541CF1" w:rsidRPr="00A840B2">
        <w:rPr>
          <w:rFonts w:ascii="Arial" w:hAnsi="Arial" w:cs="Arial"/>
          <w:sz w:val="20"/>
          <w:szCs w:val="20"/>
        </w:rPr>
        <w:t xml:space="preserve"> kterou</w:t>
      </w:r>
      <w:r w:rsidR="000C449C" w:rsidRPr="00A840B2">
        <w:rPr>
          <w:rFonts w:ascii="Arial" w:hAnsi="Arial" w:cs="Arial"/>
          <w:sz w:val="20"/>
          <w:szCs w:val="20"/>
        </w:rPr>
        <w:t xml:space="preserve"> </w:t>
      </w:r>
      <w:r w:rsidR="009B1EE2" w:rsidRPr="00A840B2">
        <w:rPr>
          <w:rFonts w:ascii="Arial" w:hAnsi="Arial" w:cs="Arial"/>
          <w:sz w:val="20"/>
          <w:szCs w:val="20"/>
        </w:rPr>
        <w:t>aktuálně</w:t>
      </w:r>
      <w:r w:rsidR="004D0649" w:rsidRPr="00A840B2">
        <w:rPr>
          <w:rFonts w:ascii="Arial" w:hAnsi="Arial" w:cs="Arial"/>
          <w:sz w:val="20"/>
          <w:szCs w:val="20"/>
        </w:rPr>
        <w:t xml:space="preserve"> využívá </w:t>
      </w:r>
      <w:r w:rsidR="005A5AB6">
        <w:rPr>
          <w:rFonts w:ascii="Arial" w:hAnsi="Arial" w:cs="Arial"/>
          <w:sz w:val="20"/>
          <w:szCs w:val="20"/>
        </w:rPr>
        <w:t>dvanáct procent</w:t>
      </w:r>
      <w:r w:rsidR="004D0649" w:rsidRPr="00A840B2">
        <w:rPr>
          <w:rFonts w:ascii="Arial" w:hAnsi="Arial" w:cs="Arial"/>
          <w:sz w:val="20"/>
          <w:szCs w:val="20"/>
        </w:rPr>
        <w:t xml:space="preserve"> </w:t>
      </w:r>
      <w:r w:rsidR="005A5AB6">
        <w:rPr>
          <w:rFonts w:ascii="Arial" w:hAnsi="Arial" w:cs="Arial"/>
          <w:sz w:val="20"/>
          <w:szCs w:val="20"/>
        </w:rPr>
        <w:t xml:space="preserve">jejích </w:t>
      </w:r>
      <w:r w:rsidR="004D0649" w:rsidRPr="00A840B2">
        <w:rPr>
          <w:rFonts w:ascii="Arial" w:hAnsi="Arial" w:cs="Arial"/>
          <w:sz w:val="20"/>
          <w:szCs w:val="20"/>
        </w:rPr>
        <w:t>klientů.</w:t>
      </w:r>
      <w:r w:rsidR="002C1A05" w:rsidRPr="00A840B2">
        <w:rPr>
          <w:rFonts w:ascii="Arial" w:hAnsi="Arial" w:cs="Arial"/>
          <w:sz w:val="20"/>
          <w:szCs w:val="20"/>
        </w:rPr>
        <w:t xml:space="preserve"> </w:t>
      </w:r>
      <w:r w:rsidR="002C1A05" w:rsidRPr="00A840B2">
        <w:rPr>
          <w:rFonts w:ascii="Arial" w:hAnsi="Arial" w:cs="Arial"/>
          <w:i/>
          <w:iCs/>
          <w:sz w:val="20"/>
          <w:szCs w:val="20"/>
        </w:rPr>
        <w:t xml:space="preserve">„Jde o dobíjecí kartu, která je od běžného účtu klienta </w:t>
      </w:r>
      <w:r w:rsidR="009B1EE2" w:rsidRPr="00A840B2">
        <w:rPr>
          <w:rFonts w:ascii="Arial" w:hAnsi="Arial" w:cs="Arial"/>
          <w:i/>
          <w:iCs/>
          <w:sz w:val="20"/>
          <w:szCs w:val="20"/>
        </w:rPr>
        <w:t xml:space="preserve">zcela </w:t>
      </w:r>
      <w:r w:rsidR="002C1A05" w:rsidRPr="00A840B2">
        <w:rPr>
          <w:rFonts w:ascii="Arial" w:hAnsi="Arial" w:cs="Arial"/>
          <w:i/>
          <w:iCs/>
          <w:sz w:val="20"/>
          <w:szCs w:val="20"/>
        </w:rPr>
        <w:t>oddělena</w:t>
      </w:r>
      <w:r w:rsidR="002C1A05" w:rsidRPr="0039191B">
        <w:rPr>
          <w:rFonts w:ascii="Arial" w:hAnsi="Arial" w:cs="Arial"/>
          <w:i/>
          <w:iCs/>
          <w:sz w:val="20"/>
          <w:szCs w:val="20"/>
        </w:rPr>
        <w:t>.</w:t>
      </w:r>
      <w:r w:rsidR="0078326A">
        <w:rPr>
          <w:rFonts w:ascii="Arial" w:hAnsi="Arial" w:cs="Arial"/>
          <w:i/>
          <w:iCs/>
          <w:sz w:val="20"/>
          <w:szCs w:val="20"/>
        </w:rPr>
        <w:t xml:space="preserve"> </w:t>
      </w:r>
      <w:r w:rsidR="0039191B" w:rsidRPr="00FD6FEE">
        <w:rPr>
          <w:rFonts w:ascii="Arial" w:hAnsi="Arial" w:cs="Arial"/>
          <w:i/>
          <w:iCs/>
          <w:sz w:val="20"/>
          <w:szCs w:val="20"/>
        </w:rPr>
        <w:t xml:space="preserve">Díky tomu jsou ostatní peníze na účtu klienta v bezpečí a nemusí se </w:t>
      </w:r>
      <w:r w:rsidR="007E5BF6">
        <w:rPr>
          <w:rFonts w:ascii="Arial" w:hAnsi="Arial" w:cs="Arial"/>
          <w:i/>
          <w:iCs/>
          <w:sz w:val="20"/>
          <w:szCs w:val="20"/>
        </w:rPr>
        <w:t xml:space="preserve">tak </w:t>
      </w:r>
      <w:r w:rsidR="0039191B" w:rsidRPr="00FD6FEE">
        <w:rPr>
          <w:rFonts w:ascii="Arial" w:hAnsi="Arial" w:cs="Arial"/>
          <w:i/>
          <w:iCs/>
          <w:sz w:val="20"/>
          <w:szCs w:val="20"/>
        </w:rPr>
        <w:t>bát, že o ně podvodem přijde</w:t>
      </w:r>
      <w:r w:rsidR="0039191B" w:rsidRPr="0078326A">
        <w:rPr>
          <w:rFonts w:ascii="Arial" w:hAnsi="Arial" w:cs="Arial"/>
          <w:i/>
          <w:iCs/>
          <w:sz w:val="20"/>
          <w:szCs w:val="20"/>
        </w:rPr>
        <w:t>.</w:t>
      </w:r>
      <w:r w:rsidR="0039191B" w:rsidRPr="00FD6FEE">
        <w:rPr>
          <w:rFonts w:ascii="Arial" w:hAnsi="Arial" w:cs="Arial"/>
          <w:i/>
          <w:iCs/>
          <w:sz w:val="20"/>
          <w:szCs w:val="20"/>
        </w:rPr>
        <w:t xml:space="preserve"> </w:t>
      </w:r>
      <w:r w:rsidR="002C1A05" w:rsidRPr="0039191B">
        <w:rPr>
          <w:rFonts w:ascii="Arial" w:hAnsi="Arial" w:cs="Arial"/>
          <w:i/>
          <w:iCs/>
          <w:sz w:val="20"/>
          <w:szCs w:val="20"/>
        </w:rPr>
        <w:t>Po</w:t>
      </w:r>
      <w:r w:rsidR="002C1A05" w:rsidRPr="00A840B2">
        <w:rPr>
          <w:rFonts w:ascii="Arial" w:hAnsi="Arial" w:cs="Arial"/>
          <w:i/>
          <w:iCs/>
          <w:sz w:val="20"/>
          <w:szCs w:val="20"/>
        </w:rPr>
        <w:t>kud klient potřebuje něco zaplatit, stačí na ni převést v mobilní aplikaci nebo internetovém bankovnictví libovolnou částku z běžného účtu a s tou následně disponovat v internetovém prostředí,“</w:t>
      </w:r>
      <w:r w:rsidR="002C1A05" w:rsidRPr="00A840B2">
        <w:rPr>
          <w:rFonts w:ascii="Arial" w:hAnsi="Arial" w:cs="Arial"/>
          <w:sz w:val="20"/>
          <w:szCs w:val="20"/>
        </w:rPr>
        <w:t xml:space="preserve"> vysvětluje Michal Staněk.</w:t>
      </w:r>
    </w:p>
    <w:p w14:paraId="7A8113B8" w14:textId="44DE82BD" w:rsidR="004D0649" w:rsidRPr="00A840B2" w:rsidRDefault="004D0649" w:rsidP="002A030F">
      <w:pPr>
        <w:jc w:val="both"/>
        <w:rPr>
          <w:rFonts w:ascii="Arial" w:hAnsi="Arial" w:cs="Arial"/>
          <w:sz w:val="20"/>
          <w:szCs w:val="20"/>
        </w:rPr>
      </w:pPr>
    </w:p>
    <w:p w14:paraId="0C10AF9C" w14:textId="3ADA19B4" w:rsidR="002A030F" w:rsidRPr="004D0649" w:rsidRDefault="00EF5B7A" w:rsidP="002A030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840B2">
        <w:rPr>
          <w:rFonts w:ascii="Arial" w:hAnsi="Arial" w:cs="Arial"/>
          <w:sz w:val="20"/>
          <w:szCs w:val="20"/>
        </w:rPr>
        <w:t xml:space="preserve">Podíl plateb mobilem a hodinkami </w:t>
      </w:r>
      <w:r w:rsidR="00B01372" w:rsidRPr="00A840B2">
        <w:rPr>
          <w:rFonts w:ascii="Arial" w:hAnsi="Arial" w:cs="Arial"/>
          <w:sz w:val="20"/>
          <w:szCs w:val="20"/>
        </w:rPr>
        <w:t>i</w:t>
      </w:r>
      <w:r w:rsidRPr="00A840B2">
        <w:rPr>
          <w:rFonts w:ascii="Arial" w:hAnsi="Arial" w:cs="Arial"/>
          <w:sz w:val="20"/>
          <w:szCs w:val="20"/>
        </w:rPr>
        <w:t xml:space="preserve"> nadále každý měsíc</w:t>
      </w:r>
      <w:r w:rsidR="00B01372" w:rsidRPr="00A840B2">
        <w:rPr>
          <w:rFonts w:ascii="Arial" w:hAnsi="Arial" w:cs="Arial"/>
          <w:sz w:val="20"/>
          <w:szCs w:val="20"/>
        </w:rPr>
        <w:t xml:space="preserve"> roste</w:t>
      </w:r>
      <w:r w:rsidRPr="00A840B2">
        <w:rPr>
          <w:rFonts w:ascii="Arial" w:hAnsi="Arial" w:cs="Arial"/>
          <w:sz w:val="20"/>
          <w:szCs w:val="20"/>
        </w:rPr>
        <w:t>.</w:t>
      </w:r>
      <w:r w:rsidRPr="00A840B2">
        <w:rPr>
          <w:rFonts w:ascii="Arial" w:hAnsi="Arial" w:cs="Arial"/>
          <w:i/>
          <w:iCs/>
          <w:sz w:val="20"/>
          <w:szCs w:val="20"/>
        </w:rPr>
        <w:t xml:space="preserve"> </w:t>
      </w:r>
      <w:r w:rsidR="004D0649" w:rsidRPr="00A840B2">
        <w:rPr>
          <w:rFonts w:ascii="Arial" w:hAnsi="Arial" w:cs="Arial"/>
          <w:i/>
          <w:iCs/>
          <w:sz w:val="20"/>
          <w:szCs w:val="20"/>
        </w:rPr>
        <w:t>„</w:t>
      </w:r>
      <w:r w:rsidRPr="00A840B2">
        <w:rPr>
          <w:rFonts w:ascii="Arial" w:hAnsi="Arial" w:cs="Arial"/>
          <w:i/>
          <w:iCs/>
          <w:sz w:val="20"/>
          <w:szCs w:val="20"/>
        </w:rPr>
        <w:t>Neočekáváme</w:t>
      </w:r>
      <w:r w:rsidR="004D0649" w:rsidRPr="00A840B2">
        <w:rPr>
          <w:rFonts w:ascii="Arial" w:hAnsi="Arial" w:cs="Arial"/>
          <w:i/>
          <w:iCs/>
          <w:sz w:val="20"/>
          <w:szCs w:val="20"/>
        </w:rPr>
        <w:t>, že</w:t>
      </w:r>
      <w:r w:rsidRPr="00A840B2">
        <w:rPr>
          <w:rFonts w:ascii="Arial" w:hAnsi="Arial" w:cs="Arial"/>
          <w:i/>
          <w:iCs/>
          <w:sz w:val="20"/>
          <w:szCs w:val="20"/>
        </w:rPr>
        <w:t xml:space="preserve"> by </w:t>
      </w:r>
      <w:r w:rsidR="00541CF1" w:rsidRPr="00A840B2">
        <w:rPr>
          <w:rFonts w:ascii="Arial" w:hAnsi="Arial" w:cs="Arial"/>
          <w:i/>
          <w:iCs/>
          <w:sz w:val="20"/>
          <w:szCs w:val="20"/>
        </w:rPr>
        <w:t xml:space="preserve">se </w:t>
      </w:r>
      <w:r w:rsidRPr="00A840B2">
        <w:rPr>
          <w:rFonts w:ascii="Arial" w:hAnsi="Arial" w:cs="Arial"/>
          <w:i/>
          <w:iCs/>
          <w:sz w:val="20"/>
          <w:szCs w:val="20"/>
        </w:rPr>
        <w:t xml:space="preserve">trend přechodu na </w:t>
      </w:r>
      <w:r w:rsidR="001F011F" w:rsidRPr="00A840B2">
        <w:rPr>
          <w:rFonts w:ascii="Arial" w:hAnsi="Arial" w:cs="Arial"/>
          <w:i/>
          <w:iCs/>
          <w:sz w:val="20"/>
          <w:szCs w:val="20"/>
        </w:rPr>
        <w:t>mobilní transakce měl v blízké době zastavit či zpomalit</w:t>
      </w:r>
      <w:r w:rsidR="004D0649" w:rsidRPr="00A840B2">
        <w:rPr>
          <w:rFonts w:ascii="Arial" w:hAnsi="Arial" w:cs="Arial"/>
          <w:i/>
          <w:iCs/>
          <w:sz w:val="20"/>
          <w:szCs w:val="20"/>
        </w:rPr>
        <w:t>,“</w:t>
      </w:r>
      <w:r w:rsidR="004D0649" w:rsidRPr="00A840B2">
        <w:rPr>
          <w:rFonts w:ascii="Arial" w:hAnsi="Arial" w:cs="Arial"/>
          <w:sz w:val="20"/>
          <w:szCs w:val="20"/>
        </w:rPr>
        <w:t xml:space="preserve"> říká Martin Podolák a pokračuje: </w:t>
      </w:r>
      <w:r w:rsidR="002A030F" w:rsidRPr="00A840B2">
        <w:rPr>
          <w:rFonts w:ascii="Arial" w:hAnsi="Arial" w:cs="Arial"/>
          <w:i/>
          <w:iCs/>
          <w:sz w:val="20"/>
          <w:szCs w:val="20"/>
        </w:rPr>
        <w:t>„</w:t>
      </w:r>
      <w:r w:rsidR="001F011F" w:rsidRPr="00A840B2">
        <w:rPr>
          <w:rFonts w:ascii="Arial" w:hAnsi="Arial" w:cs="Arial"/>
          <w:i/>
          <w:iCs/>
          <w:sz w:val="20"/>
          <w:szCs w:val="20"/>
        </w:rPr>
        <w:t>Aktuálně</w:t>
      </w:r>
      <w:r w:rsidR="002A030F" w:rsidRPr="00A840B2">
        <w:rPr>
          <w:rFonts w:ascii="Arial" w:hAnsi="Arial" w:cs="Arial"/>
          <w:i/>
          <w:iCs/>
          <w:sz w:val="20"/>
          <w:szCs w:val="20"/>
        </w:rPr>
        <w:t xml:space="preserve"> klienti mBank v Česku realizovali </w:t>
      </w:r>
      <w:r w:rsidR="001F011F" w:rsidRPr="00A840B2">
        <w:rPr>
          <w:rFonts w:ascii="Arial" w:hAnsi="Arial" w:cs="Arial"/>
          <w:i/>
          <w:iCs/>
          <w:sz w:val="20"/>
          <w:szCs w:val="20"/>
        </w:rPr>
        <w:t xml:space="preserve">34 </w:t>
      </w:r>
      <w:r w:rsidR="008C1B20">
        <w:rPr>
          <w:rFonts w:ascii="Arial" w:hAnsi="Arial" w:cs="Arial"/>
          <w:i/>
          <w:iCs/>
          <w:sz w:val="20"/>
          <w:szCs w:val="20"/>
        </w:rPr>
        <w:t>procent</w:t>
      </w:r>
      <w:r w:rsidR="002A030F" w:rsidRPr="00A840B2">
        <w:rPr>
          <w:rFonts w:ascii="Arial" w:hAnsi="Arial" w:cs="Arial"/>
          <w:i/>
          <w:iCs/>
          <w:sz w:val="20"/>
          <w:szCs w:val="20"/>
        </w:rPr>
        <w:t xml:space="preserve"> všech bezhotovostních transakcí u obchodníků bez přítomnosti plastové karty</w:t>
      </w:r>
      <w:r w:rsidR="004D0649" w:rsidRPr="00A840B2">
        <w:rPr>
          <w:rFonts w:ascii="Arial" w:hAnsi="Arial" w:cs="Arial"/>
          <w:i/>
          <w:iCs/>
          <w:sz w:val="20"/>
          <w:szCs w:val="20"/>
        </w:rPr>
        <w:t>.“</w:t>
      </w:r>
      <w:r w:rsidR="002A030F" w:rsidRPr="004D0649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72DA57F" w14:textId="050333ED" w:rsidR="002A030F" w:rsidRPr="00225131" w:rsidRDefault="002A030F" w:rsidP="002A030F">
      <w:pPr>
        <w:jc w:val="both"/>
        <w:rPr>
          <w:rFonts w:ascii="Arial" w:hAnsi="Arial" w:cs="Arial"/>
          <w:sz w:val="20"/>
          <w:szCs w:val="20"/>
        </w:rPr>
      </w:pPr>
    </w:p>
    <w:p w14:paraId="31298253" w14:textId="4116822D" w:rsidR="00586391" w:rsidRPr="00225131" w:rsidRDefault="00B01372" w:rsidP="00D05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Napomá</w:t>
      </w:r>
      <w:r w:rsidR="0050708E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</w:t>
      </w:r>
      <w:r w:rsidR="001F011F">
        <w:rPr>
          <w:rFonts w:ascii="Arial" w:hAnsi="Arial" w:cs="Arial"/>
          <w:sz w:val="20"/>
          <w:szCs w:val="20"/>
        </w:rPr>
        <w:t xml:space="preserve"> tomu </w:t>
      </w:r>
      <w:r>
        <w:rPr>
          <w:rFonts w:ascii="Arial" w:hAnsi="Arial" w:cs="Arial"/>
          <w:sz w:val="20"/>
          <w:szCs w:val="20"/>
        </w:rPr>
        <w:t>i skutečnost</w:t>
      </w:r>
      <w:r w:rsidR="001F011F">
        <w:rPr>
          <w:rFonts w:ascii="Arial" w:hAnsi="Arial" w:cs="Arial"/>
          <w:sz w:val="20"/>
          <w:szCs w:val="20"/>
        </w:rPr>
        <w:t xml:space="preserve">, že </w:t>
      </w:r>
      <w:r>
        <w:rPr>
          <w:rFonts w:ascii="Arial" w:hAnsi="Arial" w:cs="Arial"/>
          <w:sz w:val="20"/>
          <w:szCs w:val="20"/>
        </w:rPr>
        <w:t xml:space="preserve">mBank </w:t>
      </w:r>
      <w:r w:rsidR="001F011F">
        <w:rPr>
          <w:rFonts w:ascii="Arial" w:hAnsi="Arial" w:cs="Arial"/>
          <w:sz w:val="20"/>
          <w:szCs w:val="20"/>
        </w:rPr>
        <w:t>se této oblasti věnuje dlouhodobě</w:t>
      </w:r>
      <w:r w:rsidR="008C1B20">
        <w:rPr>
          <w:rFonts w:ascii="Arial" w:hAnsi="Arial" w:cs="Arial"/>
          <w:sz w:val="20"/>
          <w:szCs w:val="20"/>
        </w:rPr>
        <w:t>.</w:t>
      </w:r>
      <w:r w:rsidR="002A030F" w:rsidRPr="00225131">
        <w:rPr>
          <w:rFonts w:ascii="Arial" w:hAnsi="Arial" w:cs="Arial"/>
          <w:sz w:val="20"/>
          <w:szCs w:val="20"/>
        </w:rPr>
        <w:t xml:space="preserve"> </w:t>
      </w:r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„mBank je </w:t>
      </w:r>
      <w:r w:rsidR="0058244F">
        <w:rPr>
          <w:rFonts w:ascii="Arial" w:hAnsi="Arial" w:cs="Arial"/>
          <w:i/>
          <w:iCs/>
          <w:sz w:val="20"/>
          <w:szCs w:val="20"/>
        </w:rPr>
        <w:t xml:space="preserve">i nadále </w:t>
      </w:r>
      <w:r w:rsidR="002C1A05" w:rsidRPr="002C1A05">
        <w:rPr>
          <w:rFonts w:ascii="Arial" w:hAnsi="Arial" w:cs="Arial"/>
          <w:i/>
          <w:iCs/>
          <w:sz w:val="20"/>
          <w:szCs w:val="20"/>
        </w:rPr>
        <w:t>jed</w:t>
      </w:r>
      <w:r w:rsidR="0058244F">
        <w:rPr>
          <w:rFonts w:ascii="Arial" w:hAnsi="Arial" w:cs="Arial"/>
          <w:i/>
          <w:iCs/>
          <w:sz w:val="20"/>
          <w:szCs w:val="20"/>
        </w:rPr>
        <w:t>nou</w:t>
      </w:r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 ze </w:t>
      </w:r>
      <w:r w:rsidR="0058244F">
        <w:rPr>
          <w:rFonts w:ascii="Arial" w:hAnsi="Arial" w:cs="Arial"/>
          <w:i/>
          <w:iCs/>
          <w:sz w:val="20"/>
          <w:szCs w:val="20"/>
        </w:rPr>
        <w:t>d</w:t>
      </w:r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vou bank v České republice, která </w:t>
      </w:r>
      <w:r w:rsidR="0058244F">
        <w:rPr>
          <w:rFonts w:ascii="Arial" w:hAnsi="Arial" w:cs="Arial"/>
          <w:i/>
          <w:iCs/>
          <w:sz w:val="20"/>
          <w:szCs w:val="20"/>
        </w:rPr>
        <w:t xml:space="preserve">klientům </w:t>
      </w:r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umožňuje využívat všechny dostupné moderní platební služby – Google </w:t>
      </w:r>
      <w:proofErr w:type="spellStart"/>
      <w:r w:rsidR="002C1A05" w:rsidRPr="002C1A05">
        <w:rPr>
          <w:rFonts w:ascii="Arial" w:hAnsi="Arial" w:cs="Arial"/>
          <w:i/>
          <w:iCs/>
          <w:sz w:val="20"/>
          <w:szCs w:val="20"/>
        </w:rPr>
        <w:t>Pay</w:t>
      </w:r>
      <w:proofErr w:type="spellEnd"/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, Apple </w:t>
      </w:r>
      <w:proofErr w:type="spellStart"/>
      <w:r w:rsidR="002C1A05" w:rsidRPr="002C1A05">
        <w:rPr>
          <w:rFonts w:ascii="Arial" w:hAnsi="Arial" w:cs="Arial"/>
          <w:i/>
          <w:iCs/>
          <w:sz w:val="20"/>
          <w:szCs w:val="20"/>
        </w:rPr>
        <w:t>Pay</w:t>
      </w:r>
      <w:proofErr w:type="spellEnd"/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2C1A05" w:rsidRPr="002C1A05">
        <w:rPr>
          <w:rFonts w:ascii="Arial" w:hAnsi="Arial" w:cs="Arial"/>
          <w:i/>
          <w:iCs/>
          <w:sz w:val="20"/>
          <w:szCs w:val="20"/>
        </w:rPr>
        <w:t>Garmin</w:t>
      </w:r>
      <w:proofErr w:type="spellEnd"/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C1A05" w:rsidRPr="002C1A05">
        <w:rPr>
          <w:rFonts w:ascii="Arial" w:hAnsi="Arial" w:cs="Arial"/>
          <w:i/>
          <w:iCs/>
          <w:sz w:val="20"/>
          <w:szCs w:val="20"/>
        </w:rPr>
        <w:t>Pay</w:t>
      </w:r>
      <w:proofErr w:type="spellEnd"/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2C1A05" w:rsidRPr="002C1A05">
        <w:rPr>
          <w:rFonts w:ascii="Arial" w:hAnsi="Arial" w:cs="Arial"/>
          <w:i/>
          <w:iCs/>
          <w:sz w:val="20"/>
          <w:szCs w:val="20"/>
        </w:rPr>
        <w:t>Fitbit</w:t>
      </w:r>
      <w:proofErr w:type="spellEnd"/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C1A05" w:rsidRPr="002C1A05">
        <w:rPr>
          <w:rFonts w:ascii="Arial" w:hAnsi="Arial" w:cs="Arial"/>
          <w:i/>
          <w:iCs/>
          <w:sz w:val="20"/>
          <w:szCs w:val="20"/>
        </w:rPr>
        <w:t>Pay</w:t>
      </w:r>
      <w:proofErr w:type="spellEnd"/>
      <w:r w:rsidR="002C1A05" w:rsidRPr="002C1A05">
        <w:rPr>
          <w:rFonts w:ascii="Arial" w:hAnsi="Arial" w:cs="Arial"/>
          <w:i/>
          <w:iCs/>
          <w:sz w:val="20"/>
          <w:szCs w:val="20"/>
        </w:rPr>
        <w:t> a</w:t>
      </w:r>
      <w:r w:rsidR="0058244F">
        <w:rPr>
          <w:rFonts w:ascii="Arial" w:hAnsi="Arial" w:cs="Arial"/>
          <w:i/>
          <w:iCs/>
          <w:sz w:val="20"/>
          <w:szCs w:val="20"/>
        </w:rPr>
        <w:t xml:space="preserve"> nejnovější</w:t>
      </w:r>
      <w:r w:rsidR="002C1A05" w:rsidRPr="002C1A05">
        <w:rPr>
          <w:rFonts w:ascii="Arial" w:hAnsi="Arial" w:cs="Arial"/>
          <w:i/>
          <w:iCs/>
          <w:sz w:val="20"/>
          <w:szCs w:val="20"/>
        </w:rPr>
        <w:t xml:space="preserve"> Xiaomi </w:t>
      </w:r>
      <w:proofErr w:type="spellStart"/>
      <w:r w:rsidR="002C1A05" w:rsidRPr="002C1A05">
        <w:rPr>
          <w:rFonts w:ascii="Arial" w:hAnsi="Arial" w:cs="Arial"/>
          <w:i/>
          <w:iCs/>
          <w:sz w:val="20"/>
          <w:szCs w:val="20"/>
        </w:rPr>
        <w:t>Pay</w:t>
      </w:r>
      <w:proofErr w:type="spellEnd"/>
      <w:r w:rsidR="002C1A05">
        <w:rPr>
          <w:rFonts w:ascii="Arial" w:hAnsi="Arial" w:cs="Arial"/>
          <w:i/>
          <w:iCs/>
          <w:sz w:val="20"/>
          <w:szCs w:val="20"/>
        </w:rPr>
        <w:t xml:space="preserve">,“ </w:t>
      </w:r>
      <w:r w:rsidR="002C1A05" w:rsidRPr="002C1A05">
        <w:rPr>
          <w:rFonts w:ascii="Arial" w:hAnsi="Arial" w:cs="Arial"/>
          <w:sz w:val="20"/>
          <w:szCs w:val="20"/>
        </w:rPr>
        <w:t>u</w:t>
      </w:r>
      <w:r w:rsidR="0058244F">
        <w:rPr>
          <w:rFonts w:ascii="Arial" w:hAnsi="Arial" w:cs="Arial"/>
          <w:sz w:val="20"/>
          <w:szCs w:val="20"/>
        </w:rPr>
        <w:t>zavírá</w:t>
      </w:r>
      <w:r w:rsidR="002C1A05" w:rsidRPr="002C1A05">
        <w:rPr>
          <w:rFonts w:ascii="Arial" w:hAnsi="Arial" w:cs="Arial"/>
          <w:sz w:val="20"/>
          <w:szCs w:val="20"/>
        </w:rPr>
        <w:t xml:space="preserve"> Michal Staněk</w:t>
      </w:r>
      <w:r w:rsidR="002C1A05">
        <w:rPr>
          <w:rFonts w:ascii="Arial" w:hAnsi="Arial" w:cs="Arial"/>
          <w:sz w:val="20"/>
          <w:szCs w:val="20"/>
        </w:rPr>
        <w:t>.</w:t>
      </w:r>
    </w:p>
    <w:p w14:paraId="00994712" w14:textId="13482F12" w:rsidR="00666AB2" w:rsidRPr="00225131" w:rsidRDefault="00666AB2" w:rsidP="00A776F0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5CC575BD" w14:textId="77777777" w:rsidR="00666AB2" w:rsidRDefault="00666AB2" w:rsidP="00C9799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B7C0E6" w14:textId="0F341990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6C702420" w14:textId="2F431C38" w:rsidR="00C97998" w:rsidRPr="0007708B" w:rsidRDefault="00C97998" w:rsidP="00C9799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C65B9B">
        <w:rPr>
          <w:rFonts w:ascii="Arial" w:hAnsi="Arial" w:cs="Arial"/>
          <w:sz w:val="18"/>
          <w:szCs w:val="18"/>
        </w:rPr>
        <w:t xml:space="preserve">patnácti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>
        <w:rPr>
          <w:rFonts w:ascii="Arial" w:hAnsi="Arial" w:cs="Arial"/>
          <w:sz w:val="18"/>
          <w:szCs w:val="18"/>
        </w:rPr>
        <w:t>víc než</w:t>
      </w:r>
      <w:r w:rsidRPr="00077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 w:rsidR="0037369A">
        <w:rPr>
          <w:rFonts w:ascii="Arial" w:hAnsi="Arial" w:cs="Arial"/>
          <w:sz w:val="18"/>
          <w:szCs w:val="18"/>
        </w:rPr>
        <w:t>21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>
        <w:rPr>
          <w:rFonts w:ascii="Arial" w:hAnsi="Arial" w:cs="Arial"/>
          <w:sz w:val="18"/>
          <w:szCs w:val="18"/>
        </w:rPr>
        <w:t xml:space="preserve">mBank umístila na stupínku vítězů ve </w:t>
      </w:r>
      <w:r w:rsidR="0037369A">
        <w:rPr>
          <w:rFonts w:ascii="Arial" w:hAnsi="Arial" w:cs="Arial"/>
          <w:sz w:val="18"/>
          <w:szCs w:val="18"/>
        </w:rPr>
        <w:t>dvou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druhé místo získala </w:t>
      </w:r>
      <w:r w:rsidR="008C1B20">
        <w:rPr>
          <w:rFonts w:ascii="Arial" w:hAnsi="Arial" w:cs="Arial"/>
          <w:sz w:val="18"/>
          <w:szCs w:val="18"/>
        </w:rPr>
        <w:t>v </w:t>
      </w:r>
      <w:r>
        <w:rPr>
          <w:rFonts w:ascii="Arial" w:hAnsi="Arial" w:cs="Arial"/>
          <w:sz w:val="18"/>
          <w:szCs w:val="18"/>
        </w:rPr>
        <w:t xml:space="preserve">kategorii </w:t>
      </w:r>
      <w:r w:rsidR="00F71881">
        <w:rPr>
          <w:rFonts w:ascii="Arial" w:hAnsi="Arial" w:cs="Arial"/>
          <w:sz w:val="18"/>
          <w:szCs w:val="18"/>
        </w:rPr>
        <w:t>Spotřebitelské neúčelové úvěry</w:t>
      </w:r>
      <w:r w:rsidR="0037369A">
        <w:rPr>
          <w:rFonts w:ascii="Arial" w:hAnsi="Arial" w:cs="Arial"/>
          <w:sz w:val="18"/>
          <w:szCs w:val="18"/>
        </w:rPr>
        <w:t xml:space="preserve"> a třetí místo </w:t>
      </w:r>
      <w:r>
        <w:rPr>
          <w:rFonts w:ascii="Arial" w:hAnsi="Arial" w:cs="Arial"/>
          <w:sz w:val="18"/>
          <w:szCs w:val="18"/>
        </w:rPr>
        <w:t xml:space="preserve">v kategorii </w:t>
      </w:r>
      <w:r w:rsidRPr="002B1B28">
        <w:rPr>
          <w:rFonts w:ascii="Arial" w:hAnsi="Arial" w:cs="Arial"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</w:t>
      </w:r>
      <w:r w:rsidR="002B1B28">
        <w:rPr>
          <w:rFonts w:ascii="Arial" w:hAnsi="Arial" w:cs="Arial"/>
          <w:sz w:val="18"/>
          <w:szCs w:val="18"/>
        </w:rPr>
        <w:lastRenderedPageBreak/>
        <w:t xml:space="preserve">V dubnu 2022 získala v rámci udílení </w:t>
      </w:r>
      <w:r w:rsidR="002B1B28" w:rsidRPr="00FC2516">
        <w:rPr>
          <w:rFonts w:ascii="Arial" w:hAnsi="Arial" w:cs="Arial"/>
          <w:sz w:val="18"/>
          <w:szCs w:val="18"/>
        </w:rPr>
        <w:t xml:space="preserve">Mastercard </w:t>
      </w:r>
      <w:proofErr w:type="spellStart"/>
      <w:r w:rsidR="002B1B28" w:rsidRPr="00FC2516">
        <w:rPr>
          <w:rFonts w:ascii="Arial" w:hAnsi="Arial" w:cs="Arial"/>
          <w:sz w:val="18"/>
          <w:szCs w:val="18"/>
        </w:rPr>
        <w:t>Awards</w:t>
      </w:r>
      <w:proofErr w:type="spellEnd"/>
      <w:r w:rsidR="002B1B28" w:rsidRPr="00FC2516">
        <w:rPr>
          <w:rFonts w:ascii="Arial" w:hAnsi="Arial" w:cs="Arial"/>
          <w:sz w:val="18"/>
          <w:szCs w:val="18"/>
        </w:rPr>
        <w:t xml:space="preserve"> ocenění za nejširší škálu individuálního nastavení zabezpečení plateb v mobilním bankovnictví</w:t>
      </w:r>
      <w:r w:rsidR="00A017EF" w:rsidRPr="00FC2516">
        <w:rPr>
          <w:rFonts w:ascii="Arial" w:hAnsi="Arial" w:cs="Arial"/>
          <w:sz w:val="18"/>
          <w:szCs w:val="18"/>
        </w:rPr>
        <w:t xml:space="preserve"> a v červenci 2022 cenu VISA za digitální propozici</w:t>
      </w:r>
      <w:r w:rsidR="00D716B8" w:rsidRPr="00FC2516">
        <w:rPr>
          <w:rFonts w:ascii="Arial" w:hAnsi="Arial" w:cs="Arial"/>
          <w:sz w:val="18"/>
          <w:szCs w:val="18"/>
        </w:rPr>
        <w:t>.</w:t>
      </w:r>
    </w:p>
    <w:p w14:paraId="2526C109" w14:textId="77777777" w:rsidR="00C84849" w:rsidRDefault="00C84849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5AC82ED7" w14:textId="77777777" w:rsidR="004E2BD3" w:rsidRDefault="004E2BD3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77777777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D2DE" w14:textId="77777777" w:rsidR="000C72EF" w:rsidRDefault="000C72EF" w:rsidP="00D3146C">
      <w:r>
        <w:separator/>
      </w:r>
    </w:p>
  </w:endnote>
  <w:endnote w:type="continuationSeparator" w:id="0">
    <w:p w14:paraId="7F0E084B" w14:textId="77777777" w:rsidR="000C72EF" w:rsidRDefault="000C72EF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05F5" w14:textId="77777777" w:rsidR="000C72EF" w:rsidRDefault="000C72EF" w:rsidP="00D3146C">
      <w:r>
        <w:separator/>
      </w:r>
    </w:p>
  </w:footnote>
  <w:footnote w:type="continuationSeparator" w:id="0">
    <w:p w14:paraId="51ACF5D2" w14:textId="77777777" w:rsidR="000C72EF" w:rsidRDefault="000C72EF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0D6"/>
    <w:multiLevelType w:val="hybridMultilevel"/>
    <w:tmpl w:val="0DC21970"/>
    <w:lvl w:ilvl="0" w:tplc="235A9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2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C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20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C8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07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AC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EE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06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04AF"/>
    <w:multiLevelType w:val="hybridMultilevel"/>
    <w:tmpl w:val="A38A8552"/>
    <w:lvl w:ilvl="0" w:tplc="0DFCC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E47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E8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042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2E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2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094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C8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4D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2793">
    <w:abstractNumId w:val="2"/>
  </w:num>
  <w:num w:numId="2" w16cid:durableId="1381903802">
    <w:abstractNumId w:val="0"/>
  </w:num>
  <w:num w:numId="3" w16cid:durableId="111706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5586A"/>
    <w:rsid w:val="000578B8"/>
    <w:rsid w:val="0006100E"/>
    <w:rsid w:val="000611C7"/>
    <w:rsid w:val="00063498"/>
    <w:rsid w:val="00063F87"/>
    <w:rsid w:val="00065A00"/>
    <w:rsid w:val="00071134"/>
    <w:rsid w:val="00072937"/>
    <w:rsid w:val="00092C35"/>
    <w:rsid w:val="00093DC6"/>
    <w:rsid w:val="000A0471"/>
    <w:rsid w:val="000A7935"/>
    <w:rsid w:val="000B18E9"/>
    <w:rsid w:val="000B6790"/>
    <w:rsid w:val="000C2122"/>
    <w:rsid w:val="000C434F"/>
    <w:rsid w:val="000C449C"/>
    <w:rsid w:val="000C4F82"/>
    <w:rsid w:val="000C72EF"/>
    <w:rsid w:val="000D094A"/>
    <w:rsid w:val="000D109A"/>
    <w:rsid w:val="000D2466"/>
    <w:rsid w:val="000F2DBC"/>
    <w:rsid w:val="00100927"/>
    <w:rsid w:val="001104CF"/>
    <w:rsid w:val="001109AB"/>
    <w:rsid w:val="0013477C"/>
    <w:rsid w:val="00140CF3"/>
    <w:rsid w:val="00143B05"/>
    <w:rsid w:val="001446A8"/>
    <w:rsid w:val="00144FC4"/>
    <w:rsid w:val="001457B2"/>
    <w:rsid w:val="00145B64"/>
    <w:rsid w:val="001462B7"/>
    <w:rsid w:val="0015626B"/>
    <w:rsid w:val="00156B05"/>
    <w:rsid w:val="00162BB2"/>
    <w:rsid w:val="00163ACC"/>
    <w:rsid w:val="001668A4"/>
    <w:rsid w:val="00173709"/>
    <w:rsid w:val="00177972"/>
    <w:rsid w:val="001853EC"/>
    <w:rsid w:val="001915F2"/>
    <w:rsid w:val="001A1AE1"/>
    <w:rsid w:val="001A46A3"/>
    <w:rsid w:val="001A51FF"/>
    <w:rsid w:val="001B2594"/>
    <w:rsid w:val="001B731A"/>
    <w:rsid w:val="001C1291"/>
    <w:rsid w:val="001C2782"/>
    <w:rsid w:val="001C5B98"/>
    <w:rsid w:val="001E2930"/>
    <w:rsid w:val="001E66EE"/>
    <w:rsid w:val="001F011F"/>
    <w:rsid w:val="001F1971"/>
    <w:rsid w:val="00205B4D"/>
    <w:rsid w:val="002075C3"/>
    <w:rsid w:val="0021179C"/>
    <w:rsid w:val="0022217D"/>
    <w:rsid w:val="00224E7F"/>
    <w:rsid w:val="00225131"/>
    <w:rsid w:val="00236823"/>
    <w:rsid w:val="00242C7D"/>
    <w:rsid w:val="00246C03"/>
    <w:rsid w:val="002573F2"/>
    <w:rsid w:val="00265376"/>
    <w:rsid w:val="00266D72"/>
    <w:rsid w:val="00272578"/>
    <w:rsid w:val="002738A2"/>
    <w:rsid w:val="002773A9"/>
    <w:rsid w:val="00277D4C"/>
    <w:rsid w:val="00281870"/>
    <w:rsid w:val="0029473F"/>
    <w:rsid w:val="002A030F"/>
    <w:rsid w:val="002A4FBA"/>
    <w:rsid w:val="002A5123"/>
    <w:rsid w:val="002A5CA5"/>
    <w:rsid w:val="002A5D31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1A05"/>
    <w:rsid w:val="002C2DBA"/>
    <w:rsid w:val="002C427B"/>
    <w:rsid w:val="002C4B82"/>
    <w:rsid w:val="002E54E7"/>
    <w:rsid w:val="002F0146"/>
    <w:rsid w:val="002F229F"/>
    <w:rsid w:val="002F5C56"/>
    <w:rsid w:val="00302F9C"/>
    <w:rsid w:val="0030362F"/>
    <w:rsid w:val="003150DB"/>
    <w:rsid w:val="003219B8"/>
    <w:rsid w:val="00324A55"/>
    <w:rsid w:val="003257A4"/>
    <w:rsid w:val="00325D42"/>
    <w:rsid w:val="00326177"/>
    <w:rsid w:val="0033092E"/>
    <w:rsid w:val="00335459"/>
    <w:rsid w:val="003373F3"/>
    <w:rsid w:val="00342BFA"/>
    <w:rsid w:val="0034316A"/>
    <w:rsid w:val="0034549E"/>
    <w:rsid w:val="0035021C"/>
    <w:rsid w:val="0035026C"/>
    <w:rsid w:val="0035798C"/>
    <w:rsid w:val="003606B9"/>
    <w:rsid w:val="00365F95"/>
    <w:rsid w:val="0037369A"/>
    <w:rsid w:val="00373F49"/>
    <w:rsid w:val="00374FCA"/>
    <w:rsid w:val="00386FD4"/>
    <w:rsid w:val="0039191B"/>
    <w:rsid w:val="003954B7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7AA1"/>
    <w:rsid w:val="003D1275"/>
    <w:rsid w:val="003D420A"/>
    <w:rsid w:val="003D5DD1"/>
    <w:rsid w:val="003D6063"/>
    <w:rsid w:val="003E4D2A"/>
    <w:rsid w:val="003E5B8A"/>
    <w:rsid w:val="003F0C2C"/>
    <w:rsid w:val="00400574"/>
    <w:rsid w:val="00402896"/>
    <w:rsid w:val="004031FE"/>
    <w:rsid w:val="00405983"/>
    <w:rsid w:val="00417079"/>
    <w:rsid w:val="00417742"/>
    <w:rsid w:val="0042210C"/>
    <w:rsid w:val="00427BE3"/>
    <w:rsid w:val="00435005"/>
    <w:rsid w:val="00444B94"/>
    <w:rsid w:val="004638B2"/>
    <w:rsid w:val="00472388"/>
    <w:rsid w:val="0048230E"/>
    <w:rsid w:val="00486758"/>
    <w:rsid w:val="00491509"/>
    <w:rsid w:val="0049476D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C0FAA"/>
    <w:rsid w:val="004D0649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5041B8"/>
    <w:rsid w:val="00504997"/>
    <w:rsid w:val="00505C61"/>
    <w:rsid w:val="0050708E"/>
    <w:rsid w:val="00515972"/>
    <w:rsid w:val="00515FDF"/>
    <w:rsid w:val="00523763"/>
    <w:rsid w:val="005249BA"/>
    <w:rsid w:val="0052613E"/>
    <w:rsid w:val="00531FD2"/>
    <w:rsid w:val="005330A5"/>
    <w:rsid w:val="00534592"/>
    <w:rsid w:val="00541CF1"/>
    <w:rsid w:val="00547412"/>
    <w:rsid w:val="00547C87"/>
    <w:rsid w:val="00565EE4"/>
    <w:rsid w:val="00567C5F"/>
    <w:rsid w:val="005734B1"/>
    <w:rsid w:val="00575AF3"/>
    <w:rsid w:val="0058244F"/>
    <w:rsid w:val="00582EA3"/>
    <w:rsid w:val="00586391"/>
    <w:rsid w:val="00593DDD"/>
    <w:rsid w:val="00595081"/>
    <w:rsid w:val="005A5AB6"/>
    <w:rsid w:val="005A76B7"/>
    <w:rsid w:val="005B0600"/>
    <w:rsid w:val="005B38B3"/>
    <w:rsid w:val="005B3AAC"/>
    <w:rsid w:val="005B406A"/>
    <w:rsid w:val="005C44DA"/>
    <w:rsid w:val="005C53BE"/>
    <w:rsid w:val="005D1BE3"/>
    <w:rsid w:val="005D3E43"/>
    <w:rsid w:val="005D5672"/>
    <w:rsid w:val="005E17BD"/>
    <w:rsid w:val="005E73D8"/>
    <w:rsid w:val="005E75F4"/>
    <w:rsid w:val="005F3DE4"/>
    <w:rsid w:val="005F7A0F"/>
    <w:rsid w:val="00604B64"/>
    <w:rsid w:val="00611953"/>
    <w:rsid w:val="0062740D"/>
    <w:rsid w:val="00633E10"/>
    <w:rsid w:val="00640609"/>
    <w:rsid w:val="00645C07"/>
    <w:rsid w:val="0065034F"/>
    <w:rsid w:val="006551C4"/>
    <w:rsid w:val="006557D9"/>
    <w:rsid w:val="00663BC2"/>
    <w:rsid w:val="00666AB2"/>
    <w:rsid w:val="006701A2"/>
    <w:rsid w:val="006707EE"/>
    <w:rsid w:val="00672421"/>
    <w:rsid w:val="00673ED0"/>
    <w:rsid w:val="00677319"/>
    <w:rsid w:val="00685F26"/>
    <w:rsid w:val="006911FB"/>
    <w:rsid w:val="006929C3"/>
    <w:rsid w:val="006A77DA"/>
    <w:rsid w:val="006B1E73"/>
    <w:rsid w:val="006C5AA0"/>
    <w:rsid w:val="006D0612"/>
    <w:rsid w:val="006D5B97"/>
    <w:rsid w:val="006E08AC"/>
    <w:rsid w:val="006E3D58"/>
    <w:rsid w:val="007053DC"/>
    <w:rsid w:val="007071D5"/>
    <w:rsid w:val="007104D2"/>
    <w:rsid w:val="00724CF5"/>
    <w:rsid w:val="007306CE"/>
    <w:rsid w:val="007612FE"/>
    <w:rsid w:val="007632B2"/>
    <w:rsid w:val="00765CA5"/>
    <w:rsid w:val="007747DA"/>
    <w:rsid w:val="00776E4B"/>
    <w:rsid w:val="0078326A"/>
    <w:rsid w:val="007869DF"/>
    <w:rsid w:val="00795757"/>
    <w:rsid w:val="007A5404"/>
    <w:rsid w:val="007A5DCD"/>
    <w:rsid w:val="007B032E"/>
    <w:rsid w:val="007B4BFE"/>
    <w:rsid w:val="007B61CE"/>
    <w:rsid w:val="007B7776"/>
    <w:rsid w:val="007C4FF8"/>
    <w:rsid w:val="007C5DD9"/>
    <w:rsid w:val="007C6AC6"/>
    <w:rsid w:val="007D16D5"/>
    <w:rsid w:val="007D7B11"/>
    <w:rsid w:val="007E3427"/>
    <w:rsid w:val="007E4C82"/>
    <w:rsid w:val="007E5BF6"/>
    <w:rsid w:val="007E5E5A"/>
    <w:rsid w:val="007F0DC5"/>
    <w:rsid w:val="007F33AF"/>
    <w:rsid w:val="00805943"/>
    <w:rsid w:val="00812310"/>
    <w:rsid w:val="0081596C"/>
    <w:rsid w:val="00817E69"/>
    <w:rsid w:val="00825482"/>
    <w:rsid w:val="0083093F"/>
    <w:rsid w:val="00830D20"/>
    <w:rsid w:val="008327AE"/>
    <w:rsid w:val="00832A25"/>
    <w:rsid w:val="00834C62"/>
    <w:rsid w:val="00834F1F"/>
    <w:rsid w:val="00843AC4"/>
    <w:rsid w:val="00852E85"/>
    <w:rsid w:val="008532C4"/>
    <w:rsid w:val="008572C8"/>
    <w:rsid w:val="00860D72"/>
    <w:rsid w:val="00863C3F"/>
    <w:rsid w:val="00865B4F"/>
    <w:rsid w:val="00867E79"/>
    <w:rsid w:val="00877D6E"/>
    <w:rsid w:val="00885014"/>
    <w:rsid w:val="008864F2"/>
    <w:rsid w:val="008931BC"/>
    <w:rsid w:val="00893AAD"/>
    <w:rsid w:val="008B4CAD"/>
    <w:rsid w:val="008B64EA"/>
    <w:rsid w:val="008C1B20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5D8F"/>
    <w:rsid w:val="00916FDD"/>
    <w:rsid w:val="00924D59"/>
    <w:rsid w:val="00931D2D"/>
    <w:rsid w:val="0093238B"/>
    <w:rsid w:val="00937364"/>
    <w:rsid w:val="009438FB"/>
    <w:rsid w:val="00947356"/>
    <w:rsid w:val="0095504B"/>
    <w:rsid w:val="00961B4A"/>
    <w:rsid w:val="00962512"/>
    <w:rsid w:val="0096505D"/>
    <w:rsid w:val="00966C8E"/>
    <w:rsid w:val="00972AC1"/>
    <w:rsid w:val="00976EC4"/>
    <w:rsid w:val="00981479"/>
    <w:rsid w:val="00990517"/>
    <w:rsid w:val="00991CDD"/>
    <w:rsid w:val="009955E3"/>
    <w:rsid w:val="009A43A4"/>
    <w:rsid w:val="009A6FC6"/>
    <w:rsid w:val="009A73E2"/>
    <w:rsid w:val="009B025B"/>
    <w:rsid w:val="009B074D"/>
    <w:rsid w:val="009B1C3E"/>
    <w:rsid w:val="009B1EE2"/>
    <w:rsid w:val="009B7027"/>
    <w:rsid w:val="009B7999"/>
    <w:rsid w:val="009C17EB"/>
    <w:rsid w:val="009D3A0B"/>
    <w:rsid w:val="009D6CE5"/>
    <w:rsid w:val="009D720E"/>
    <w:rsid w:val="009E5D8C"/>
    <w:rsid w:val="009E7D21"/>
    <w:rsid w:val="009F55BF"/>
    <w:rsid w:val="00A017EF"/>
    <w:rsid w:val="00A06302"/>
    <w:rsid w:val="00A10884"/>
    <w:rsid w:val="00A15FE9"/>
    <w:rsid w:val="00A2396C"/>
    <w:rsid w:val="00A2776E"/>
    <w:rsid w:val="00A32201"/>
    <w:rsid w:val="00A4219D"/>
    <w:rsid w:val="00A43BF3"/>
    <w:rsid w:val="00A642BA"/>
    <w:rsid w:val="00A646B7"/>
    <w:rsid w:val="00A7027D"/>
    <w:rsid w:val="00A74FBB"/>
    <w:rsid w:val="00A756C9"/>
    <w:rsid w:val="00A75E57"/>
    <w:rsid w:val="00A776F0"/>
    <w:rsid w:val="00A840B2"/>
    <w:rsid w:val="00A84525"/>
    <w:rsid w:val="00A9538D"/>
    <w:rsid w:val="00A95FE3"/>
    <w:rsid w:val="00AA0ACE"/>
    <w:rsid w:val="00AA15EF"/>
    <w:rsid w:val="00AB63F9"/>
    <w:rsid w:val="00AB7BB5"/>
    <w:rsid w:val="00AC19CA"/>
    <w:rsid w:val="00AC1DC9"/>
    <w:rsid w:val="00AC677C"/>
    <w:rsid w:val="00AC76DD"/>
    <w:rsid w:val="00AE0B50"/>
    <w:rsid w:val="00AE236A"/>
    <w:rsid w:val="00AE72D9"/>
    <w:rsid w:val="00AF35EE"/>
    <w:rsid w:val="00AF3AC9"/>
    <w:rsid w:val="00AF5716"/>
    <w:rsid w:val="00AF5F29"/>
    <w:rsid w:val="00B0033E"/>
    <w:rsid w:val="00B01372"/>
    <w:rsid w:val="00B0172B"/>
    <w:rsid w:val="00B02892"/>
    <w:rsid w:val="00B066D6"/>
    <w:rsid w:val="00B237FF"/>
    <w:rsid w:val="00B2583F"/>
    <w:rsid w:val="00B35E02"/>
    <w:rsid w:val="00B42380"/>
    <w:rsid w:val="00B4267D"/>
    <w:rsid w:val="00B46D8C"/>
    <w:rsid w:val="00B60561"/>
    <w:rsid w:val="00B633AA"/>
    <w:rsid w:val="00B72119"/>
    <w:rsid w:val="00B74C0F"/>
    <w:rsid w:val="00B75261"/>
    <w:rsid w:val="00B76105"/>
    <w:rsid w:val="00B82998"/>
    <w:rsid w:val="00B82DA6"/>
    <w:rsid w:val="00B863C6"/>
    <w:rsid w:val="00B87BFE"/>
    <w:rsid w:val="00B96DA6"/>
    <w:rsid w:val="00BA2606"/>
    <w:rsid w:val="00BB5E75"/>
    <w:rsid w:val="00BC6B97"/>
    <w:rsid w:val="00BC7B69"/>
    <w:rsid w:val="00BD22DE"/>
    <w:rsid w:val="00BE5C63"/>
    <w:rsid w:val="00BE6D9E"/>
    <w:rsid w:val="00BF4A99"/>
    <w:rsid w:val="00C048A7"/>
    <w:rsid w:val="00C05177"/>
    <w:rsid w:val="00C12D61"/>
    <w:rsid w:val="00C14B9A"/>
    <w:rsid w:val="00C15232"/>
    <w:rsid w:val="00C20723"/>
    <w:rsid w:val="00C20D27"/>
    <w:rsid w:val="00C21050"/>
    <w:rsid w:val="00C30384"/>
    <w:rsid w:val="00C407D5"/>
    <w:rsid w:val="00C46B35"/>
    <w:rsid w:val="00C53B10"/>
    <w:rsid w:val="00C60D66"/>
    <w:rsid w:val="00C6295E"/>
    <w:rsid w:val="00C65B9B"/>
    <w:rsid w:val="00C67FA7"/>
    <w:rsid w:val="00C70DD9"/>
    <w:rsid w:val="00C71813"/>
    <w:rsid w:val="00C71898"/>
    <w:rsid w:val="00C7372D"/>
    <w:rsid w:val="00C84849"/>
    <w:rsid w:val="00C90310"/>
    <w:rsid w:val="00C9046E"/>
    <w:rsid w:val="00C94756"/>
    <w:rsid w:val="00C97998"/>
    <w:rsid w:val="00CA2251"/>
    <w:rsid w:val="00CC54A5"/>
    <w:rsid w:val="00CD33DD"/>
    <w:rsid w:val="00CD7C82"/>
    <w:rsid w:val="00CD7F4D"/>
    <w:rsid w:val="00CD7FEA"/>
    <w:rsid w:val="00CE6B70"/>
    <w:rsid w:val="00CE79F6"/>
    <w:rsid w:val="00CF5621"/>
    <w:rsid w:val="00D03CB6"/>
    <w:rsid w:val="00D0403E"/>
    <w:rsid w:val="00D052CE"/>
    <w:rsid w:val="00D132F5"/>
    <w:rsid w:val="00D14524"/>
    <w:rsid w:val="00D26DC4"/>
    <w:rsid w:val="00D3146C"/>
    <w:rsid w:val="00D43912"/>
    <w:rsid w:val="00D448DB"/>
    <w:rsid w:val="00D45247"/>
    <w:rsid w:val="00D576B6"/>
    <w:rsid w:val="00D65ED0"/>
    <w:rsid w:val="00D67561"/>
    <w:rsid w:val="00D716B8"/>
    <w:rsid w:val="00D82338"/>
    <w:rsid w:val="00D8273F"/>
    <w:rsid w:val="00DA3D61"/>
    <w:rsid w:val="00DA506A"/>
    <w:rsid w:val="00DA5F26"/>
    <w:rsid w:val="00DA7ADF"/>
    <w:rsid w:val="00DB08FF"/>
    <w:rsid w:val="00DB5A53"/>
    <w:rsid w:val="00DD16CF"/>
    <w:rsid w:val="00DD24EC"/>
    <w:rsid w:val="00DD277E"/>
    <w:rsid w:val="00DD314A"/>
    <w:rsid w:val="00DE5130"/>
    <w:rsid w:val="00E11AA5"/>
    <w:rsid w:val="00E1504A"/>
    <w:rsid w:val="00E2271B"/>
    <w:rsid w:val="00E24197"/>
    <w:rsid w:val="00E246E4"/>
    <w:rsid w:val="00E2776D"/>
    <w:rsid w:val="00E442E2"/>
    <w:rsid w:val="00E44D49"/>
    <w:rsid w:val="00E51B02"/>
    <w:rsid w:val="00E566B4"/>
    <w:rsid w:val="00E5726F"/>
    <w:rsid w:val="00E62869"/>
    <w:rsid w:val="00E66D7E"/>
    <w:rsid w:val="00E75225"/>
    <w:rsid w:val="00E7526A"/>
    <w:rsid w:val="00E84B20"/>
    <w:rsid w:val="00E90119"/>
    <w:rsid w:val="00E90BA7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C1710"/>
    <w:rsid w:val="00EC33F0"/>
    <w:rsid w:val="00EC780D"/>
    <w:rsid w:val="00ED0558"/>
    <w:rsid w:val="00EE6915"/>
    <w:rsid w:val="00EF5B7A"/>
    <w:rsid w:val="00EF6AE3"/>
    <w:rsid w:val="00F00BD8"/>
    <w:rsid w:val="00F13DD2"/>
    <w:rsid w:val="00F13E0A"/>
    <w:rsid w:val="00F16974"/>
    <w:rsid w:val="00F17080"/>
    <w:rsid w:val="00F17D77"/>
    <w:rsid w:val="00F255B7"/>
    <w:rsid w:val="00F2669E"/>
    <w:rsid w:val="00F340C2"/>
    <w:rsid w:val="00F512E9"/>
    <w:rsid w:val="00F554F0"/>
    <w:rsid w:val="00F610E6"/>
    <w:rsid w:val="00F70470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96B9B"/>
    <w:rsid w:val="00FA19BB"/>
    <w:rsid w:val="00FA2EA1"/>
    <w:rsid w:val="00FB4EC1"/>
    <w:rsid w:val="00FB5DE3"/>
    <w:rsid w:val="00FC2516"/>
    <w:rsid w:val="00FC2DE0"/>
    <w:rsid w:val="00FC733B"/>
    <w:rsid w:val="00FD05DA"/>
    <w:rsid w:val="00FD420A"/>
    <w:rsid w:val="00FD58D6"/>
    <w:rsid w:val="00FD6230"/>
    <w:rsid w:val="00FD6FEE"/>
    <w:rsid w:val="00FE0AE5"/>
    <w:rsid w:val="00FE3DA1"/>
    <w:rsid w:val="00FE60D7"/>
    <w:rsid w:val="00FE7DBE"/>
    <w:rsid w:val="00FF3F08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391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86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7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2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9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85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76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57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39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90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3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691</Words>
  <Characters>3668</Characters>
  <Application>Microsoft Office Word</Application>
  <DocSecurity>0</DocSecurity>
  <Lines>131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Dolejšová Kristýna</cp:lastModifiedBy>
  <cp:revision>12</cp:revision>
  <dcterms:created xsi:type="dcterms:W3CDTF">2022-11-29T20:18:00Z</dcterms:created>
  <dcterms:modified xsi:type="dcterms:W3CDTF">2022-12-05T11:15:00Z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