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071"/>
        <w:gridCol w:w="3071"/>
      </w:tblGrid>
      <w:tr w:rsidR="00BD293E" w:rsidRPr="006937C2" w:rsidTr="006A147E">
        <w:trPr>
          <w:trHeight w:val="439"/>
        </w:trPr>
        <w:tc>
          <w:tcPr>
            <w:tcW w:w="5070" w:type="dxa"/>
            <w:vMerge w:val="restart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11430</wp:posOffset>
                  </wp:positionV>
                  <wp:extent cx="1428750" cy="504825"/>
                  <wp:effectExtent l="19050" t="0" r="0" b="0"/>
                  <wp:wrapNone/>
                  <wp:docPr id="2" name="obrázek 2" descr="stance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nce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1" w:type="dxa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3071" w:type="dxa"/>
            <w:vAlign w:val="center"/>
          </w:tcPr>
          <w:p w:rsidR="00BD293E" w:rsidRPr="007A3C4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srpna</w:t>
            </w:r>
            <w:r w:rsidRPr="007A3C4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D293E" w:rsidRPr="006937C2" w:rsidTr="006A147E">
        <w:trPr>
          <w:trHeight w:val="417"/>
        </w:trPr>
        <w:tc>
          <w:tcPr>
            <w:tcW w:w="5070" w:type="dxa"/>
            <w:vMerge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sz w:val="20"/>
                <w:szCs w:val="20"/>
              </w:rPr>
              <w:t>Místo:</w:t>
            </w:r>
          </w:p>
        </w:tc>
        <w:tc>
          <w:tcPr>
            <w:tcW w:w="3071" w:type="dxa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</w:tr>
      <w:tr w:rsidR="00BD293E" w:rsidRPr="006937C2" w:rsidTr="006A147E">
        <w:trPr>
          <w:trHeight w:val="396"/>
        </w:trPr>
        <w:tc>
          <w:tcPr>
            <w:tcW w:w="5070" w:type="dxa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Stance </w:t>
            </w:r>
            <w:proofErr w:type="spellStart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Communications</w:t>
            </w:r>
            <w:proofErr w:type="spellEnd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, s.</w:t>
            </w:r>
            <w:proofErr w:type="spellStart"/>
            <w:r w:rsidRPr="006937C2">
              <w:rPr>
                <w:rFonts w:ascii="Arial" w:hAnsi="Arial" w:cs="Arial"/>
                <w:b/>
                <w:bCs/>
                <w:sz w:val="20"/>
                <w:szCs w:val="20"/>
              </w:rPr>
              <w:t>r.o</w:t>
            </w:r>
            <w:proofErr w:type="spellEnd"/>
          </w:p>
        </w:tc>
        <w:tc>
          <w:tcPr>
            <w:tcW w:w="4142" w:type="dxa"/>
            <w:gridSpan w:val="2"/>
            <w:vAlign w:val="center"/>
          </w:tcPr>
          <w:p w:rsidR="00BD293E" w:rsidRPr="006937C2" w:rsidRDefault="00BD293E" w:rsidP="00BD293E">
            <w:pPr>
              <w:spacing w:after="40" w:line="240" w:lineRule="auto"/>
              <w:jc w:val="both"/>
              <w:rPr>
                <w:rFonts w:ascii="Arial" w:hAnsi="Arial" w:cs="Arial"/>
                <w:b/>
              </w:rPr>
            </w:pPr>
            <w:r w:rsidRPr="006937C2">
              <w:rPr>
                <w:rFonts w:ascii="Arial" w:hAnsi="Arial" w:cs="Arial"/>
                <w:b/>
              </w:rPr>
              <w:t>Tisková zpráva</w:t>
            </w:r>
          </w:p>
        </w:tc>
      </w:tr>
    </w:tbl>
    <w:p w:rsidR="00BD293E" w:rsidRDefault="00BD293E" w:rsidP="00BD293E">
      <w:pPr>
        <w:spacing w:after="40" w:line="240" w:lineRule="auto"/>
        <w:jc w:val="both"/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D293E">
        <w:rPr>
          <w:rFonts w:ascii="Arial" w:hAnsi="Arial" w:cs="Arial"/>
          <w:b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b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 xml:space="preserve"> dodá policiím ve Skandinávii náboje za 400 milionů korun</w:t>
      </w:r>
    </w:p>
    <w:p w:rsid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293E">
        <w:rPr>
          <w:rFonts w:ascii="Arial" w:hAnsi="Arial" w:cs="Arial"/>
          <w:b/>
          <w:sz w:val="20"/>
          <w:szCs w:val="20"/>
        </w:rPr>
        <w:t xml:space="preserve">Praha, 1. srpna 2018 - Vlašimský výrobce munice </w:t>
      </w:r>
      <w:proofErr w:type="spellStart"/>
      <w:r w:rsidRPr="00BD293E">
        <w:rPr>
          <w:rFonts w:ascii="Arial" w:hAnsi="Arial" w:cs="Arial"/>
          <w:b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b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 xml:space="preserve"> získal kontrakt na dodávku nábojů, který společně vyhlásily policejní sbory Norska, Švédska a Dánska. Hodnota smlouvy převyšuje 400 milionů korun.</w:t>
      </w:r>
    </w:p>
    <w:p w:rsid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>První dodávka nábojů odejde z Vlašimi již koncem letošního roku. Smlouva byla podepsána v červnu 2018 na čtyři roky.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bude do Skandinávie dodávat pistolový náboj ráže 9x19, a to jednak v netoxickém </w:t>
      </w:r>
      <w:proofErr w:type="gramStart"/>
      <w:r w:rsidRPr="00BD293E">
        <w:rPr>
          <w:rFonts w:ascii="Arial" w:hAnsi="Arial" w:cs="Arial"/>
          <w:sz w:val="20"/>
          <w:szCs w:val="20"/>
        </w:rPr>
        <w:t>tréninkové</w:t>
      </w:r>
      <w:proofErr w:type="gramEnd"/>
      <w:r w:rsidRPr="00BD293E">
        <w:rPr>
          <w:rFonts w:ascii="Arial" w:hAnsi="Arial" w:cs="Arial"/>
          <w:sz w:val="20"/>
          <w:szCs w:val="20"/>
        </w:rPr>
        <w:t xml:space="preserve"> provedení, a dále v provedení „</w:t>
      </w:r>
      <w:proofErr w:type="spellStart"/>
      <w:r w:rsidRPr="00BD293E">
        <w:rPr>
          <w:rFonts w:ascii="Arial" w:hAnsi="Arial" w:cs="Arial"/>
          <w:sz w:val="20"/>
          <w:szCs w:val="20"/>
        </w:rPr>
        <w:t>Frangible</w:t>
      </w:r>
      <w:proofErr w:type="spellEnd"/>
      <w:r w:rsidRPr="00BD293E">
        <w:rPr>
          <w:rFonts w:ascii="Arial" w:hAnsi="Arial" w:cs="Arial"/>
          <w:sz w:val="20"/>
          <w:szCs w:val="20"/>
        </w:rPr>
        <w:t>“, což znamená, že se střela rozpadá na prach při dopadu na tvrdý povrch.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Vlašimská zbrojovka se v posledních letech úspěšně prosazuje u ozbrojených složek napříč celou Evropou. </w:t>
      </w:r>
      <w:r w:rsidRPr="00BD293E">
        <w:rPr>
          <w:rFonts w:ascii="Arial" w:hAnsi="Arial" w:cs="Arial"/>
          <w:i/>
          <w:sz w:val="20"/>
          <w:szCs w:val="20"/>
        </w:rPr>
        <w:t>"Tento nordický tendr nám dlouho unikal a nyní jsme konečně uspěli,"</w:t>
      </w:r>
      <w:r w:rsidRPr="00BD293E">
        <w:rPr>
          <w:rFonts w:ascii="Arial" w:hAnsi="Arial" w:cs="Arial"/>
          <w:sz w:val="20"/>
          <w:szCs w:val="20"/>
        </w:rPr>
        <w:t xml:space="preserve"> říká ke skandinávským zakázkám generální ředitel firmy Radek Musil. </w:t>
      </w:r>
    </w:p>
    <w:p w:rsid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Na tendrové dokumentaci i přípravě vzorků 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pracovala řadu týdnů a soutěž svou náročností určitě převyšovala všechna ostatní evropská policejní výběrová řízení. Příprava vzorků a hlavně jejich testování bylo obtížné především proto, že předepsané parametry na dodaných vzorcích zákazník ověřoval a bodoval. Zatímco v jiných tendrech bývá požadavek na přesnost zadán pouze limitní hodnotou, v tomto případě byl stanoven limit a za každý interval zlepšení se navyšovaly body. Takto se hodnotila většina zkoušek.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V tendru bylo posuzováno celkem 9 nabídek. Dodané vzorky se vyhodnocovaly v kombinaci s nabídkovou cenou. 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>&amp;</w:t>
      </w:r>
      <w:proofErr w:type="spellStart"/>
      <w:r w:rsidRPr="00BD293E">
        <w:rPr>
          <w:rFonts w:ascii="Arial" w:hAnsi="Arial" w:cs="Arial"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obsadil v technickém hodnocení 2. místo a v nabídkové ceně zvítězil.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293E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BD293E">
        <w:rPr>
          <w:rFonts w:ascii="Arial" w:hAnsi="Arial" w:cs="Arial"/>
          <w:b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b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b/>
          <w:sz w:val="20"/>
          <w:szCs w:val="20"/>
        </w:rPr>
        <w:t>: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se sídlem ve Vlašimi zaujímá klíčovou pozici v české muniční výrobě a řadí se mezi nejstarší strojírenské firmy v České republice i na celém světě. Výrobky nesoucí její obchodní značku proudí na trh bez přerušení již od roku 1825. Firma vyrábí širokou škálu sportovních a loveckých nábojů a také strojů a zařízení na jejich výrobu. Zaměstnává zhruba 1600 lidí a ve Středočeském kraji tak patří k významným zaměstnavatelům. Zhruba 90 % produkce firma exportuje. V roce 2009 se vlastníkem firmy 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BD293E">
        <w:rPr>
          <w:rFonts w:ascii="Arial" w:hAnsi="Arial" w:cs="Arial"/>
          <w:sz w:val="20"/>
          <w:szCs w:val="20"/>
        </w:rPr>
        <w:t>Bellot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stala brazilská společnost </w:t>
      </w:r>
      <w:proofErr w:type="spellStart"/>
      <w:r w:rsidRPr="00BD293E">
        <w:rPr>
          <w:rFonts w:ascii="Arial" w:hAnsi="Arial" w:cs="Arial"/>
          <w:sz w:val="20"/>
          <w:szCs w:val="20"/>
        </w:rPr>
        <w:t>Companhia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293E">
        <w:rPr>
          <w:rFonts w:ascii="Arial" w:hAnsi="Arial" w:cs="Arial"/>
          <w:sz w:val="20"/>
          <w:szCs w:val="20"/>
        </w:rPr>
        <w:t>Brasileira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D293E">
        <w:rPr>
          <w:rFonts w:ascii="Arial" w:hAnsi="Arial" w:cs="Arial"/>
          <w:sz w:val="20"/>
          <w:szCs w:val="20"/>
        </w:rPr>
        <w:t>Cartuchos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(CBC), která je rovněž známa pod značkou </w:t>
      </w:r>
      <w:proofErr w:type="spellStart"/>
      <w:r w:rsidRPr="00BD293E">
        <w:rPr>
          <w:rFonts w:ascii="Arial" w:hAnsi="Arial" w:cs="Arial"/>
          <w:sz w:val="20"/>
          <w:szCs w:val="20"/>
        </w:rPr>
        <w:t>Magtech</w:t>
      </w:r>
      <w:proofErr w:type="spellEnd"/>
      <w:r w:rsidRPr="00BD293E">
        <w:rPr>
          <w:rFonts w:ascii="Arial" w:hAnsi="Arial" w:cs="Arial"/>
          <w:sz w:val="20"/>
          <w:szCs w:val="20"/>
        </w:rPr>
        <w:t>. Dalším členem skupiny je německý výrobce MEN, celosvětově uznávaný producent malorážové munice pro vojenský, policejní a komerční trh. V roce 2014 se stal členem koncernu CBC i brazilský výrobce zbraní TAURUS. Díky spojení v jeden koncern se uvedené společnosti staly konkurenceschopnějšími a patří tak k největším výrobcům na světě. Více informací na www.</w:t>
      </w:r>
      <w:proofErr w:type="spellStart"/>
      <w:r w:rsidRPr="00BD293E">
        <w:rPr>
          <w:rFonts w:ascii="Arial" w:hAnsi="Arial" w:cs="Arial"/>
          <w:sz w:val="20"/>
          <w:szCs w:val="20"/>
        </w:rPr>
        <w:t>sellier</w:t>
      </w:r>
      <w:proofErr w:type="spellEnd"/>
      <w:r w:rsidRPr="00BD293E">
        <w:rPr>
          <w:rFonts w:ascii="Arial" w:hAnsi="Arial" w:cs="Arial"/>
          <w:sz w:val="20"/>
          <w:szCs w:val="20"/>
        </w:rPr>
        <w:t>-bellot.cz.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293E">
        <w:rPr>
          <w:rFonts w:ascii="Arial" w:hAnsi="Arial" w:cs="Arial"/>
          <w:b/>
          <w:sz w:val="20"/>
          <w:szCs w:val="20"/>
        </w:rPr>
        <w:t>Kontakt pro média: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Stance </w:t>
      </w:r>
      <w:proofErr w:type="spellStart"/>
      <w:r w:rsidRPr="00BD293E">
        <w:rPr>
          <w:rFonts w:ascii="Arial" w:hAnsi="Arial" w:cs="Arial"/>
          <w:sz w:val="20"/>
          <w:szCs w:val="20"/>
        </w:rPr>
        <w:t>Communications</w:t>
      </w:r>
      <w:proofErr w:type="spellEnd"/>
      <w:r w:rsidRPr="00BD293E">
        <w:rPr>
          <w:rFonts w:ascii="Arial" w:hAnsi="Arial" w:cs="Arial"/>
          <w:sz w:val="20"/>
          <w:szCs w:val="20"/>
        </w:rPr>
        <w:t>, s.r.o.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Kristýna Válková, </w:t>
      </w:r>
      <w:proofErr w:type="spellStart"/>
      <w:r w:rsidRPr="00BD293E">
        <w:rPr>
          <w:rFonts w:ascii="Arial" w:hAnsi="Arial" w:cs="Arial"/>
          <w:sz w:val="20"/>
          <w:szCs w:val="20"/>
        </w:rPr>
        <w:t>Account</w:t>
      </w:r>
      <w:proofErr w:type="spellEnd"/>
      <w:r w:rsidRPr="00BD29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293E">
        <w:rPr>
          <w:rFonts w:ascii="Arial" w:hAnsi="Arial" w:cs="Arial"/>
          <w:sz w:val="20"/>
          <w:szCs w:val="20"/>
        </w:rPr>
        <w:t>Executive</w:t>
      </w:r>
      <w:proofErr w:type="spellEnd"/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>Salvátorská 931/8, Praha 1</w:t>
      </w:r>
    </w:p>
    <w:p w:rsidR="00BD293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>Tel.: + 420 224 810 809, + 420 724 527 667</w:t>
      </w:r>
    </w:p>
    <w:p w:rsid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BD293E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846F0A">
          <w:rPr>
            <w:rStyle w:val="Hypertextovodkaz"/>
            <w:rFonts w:ascii="Arial" w:hAnsi="Arial" w:cs="Arial"/>
            <w:sz w:val="20"/>
            <w:szCs w:val="20"/>
          </w:rPr>
          <w:t>kristyna.valkova@stance.cz</w:t>
        </w:r>
      </w:hyperlink>
    </w:p>
    <w:p w:rsidR="0044399E" w:rsidRPr="00BD293E" w:rsidRDefault="00BD293E" w:rsidP="00BD293E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D293E">
        <w:rPr>
          <w:rFonts w:ascii="Arial" w:hAnsi="Arial" w:cs="Arial"/>
          <w:sz w:val="20"/>
          <w:szCs w:val="20"/>
        </w:rPr>
        <w:t>www</w:t>
      </w:r>
      <w:proofErr w:type="gramEnd"/>
      <w:r w:rsidRPr="00BD293E">
        <w:rPr>
          <w:rFonts w:ascii="Arial" w:hAnsi="Arial" w:cs="Arial"/>
          <w:sz w:val="20"/>
          <w:szCs w:val="20"/>
        </w:rPr>
        <w:t>.</w:t>
      </w:r>
      <w:proofErr w:type="gramStart"/>
      <w:r w:rsidRPr="00BD293E">
        <w:rPr>
          <w:rFonts w:ascii="Arial" w:hAnsi="Arial" w:cs="Arial"/>
          <w:sz w:val="20"/>
          <w:szCs w:val="20"/>
        </w:rPr>
        <w:t>stance</w:t>
      </w:r>
      <w:proofErr w:type="gramEnd"/>
      <w:r w:rsidRPr="00BD293E">
        <w:rPr>
          <w:rFonts w:ascii="Arial" w:hAnsi="Arial" w:cs="Arial"/>
          <w:sz w:val="20"/>
          <w:szCs w:val="20"/>
        </w:rPr>
        <w:t>.</w:t>
      </w:r>
      <w:proofErr w:type="spellStart"/>
      <w:r w:rsidRPr="00BD293E">
        <w:rPr>
          <w:rFonts w:ascii="Arial" w:hAnsi="Arial" w:cs="Arial"/>
          <w:sz w:val="20"/>
          <w:szCs w:val="20"/>
        </w:rPr>
        <w:t>cz</w:t>
      </w:r>
      <w:proofErr w:type="spellEnd"/>
    </w:p>
    <w:sectPr w:rsidR="0044399E" w:rsidRPr="00BD293E" w:rsidSect="0044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93E"/>
    <w:rsid w:val="00010B21"/>
    <w:rsid w:val="00020B78"/>
    <w:rsid w:val="0004388E"/>
    <w:rsid w:val="00083C4B"/>
    <w:rsid w:val="000C6AC4"/>
    <w:rsid w:val="00137E21"/>
    <w:rsid w:val="00147144"/>
    <w:rsid w:val="00172B8E"/>
    <w:rsid w:val="001757A8"/>
    <w:rsid w:val="001926F8"/>
    <w:rsid w:val="001A551C"/>
    <w:rsid w:val="001B053E"/>
    <w:rsid w:val="001C57BA"/>
    <w:rsid w:val="001E62EE"/>
    <w:rsid w:val="00251261"/>
    <w:rsid w:val="00255404"/>
    <w:rsid w:val="00286D02"/>
    <w:rsid w:val="002B0C3E"/>
    <w:rsid w:val="002B3E06"/>
    <w:rsid w:val="002D2419"/>
    <w:rsid w:val="002D2E24"/>
    <w:rsid w:val="002D5E23"/>
    <w:rsid w:val="002F36FD"/>
    <w:rsid w:val="00301F25"/>
    <w:rsid w:val="00313B6D"/>
    <w:rsid w:val="00316211"/>
    <w:rsid w:val="00320CA9"/>
    <w:rsid w:val="00327E30"/>
    <w:rsid w:val="003521BB"/>
    <w:rsid w:val="003635FA"/>
    <w:rsid w:val="00382F67"/>
    <w:rsid w:val="003952A2"/>
    <w:rsid w:val="00437CC0"/>
    <w:rsid w:val="00437FF7"/>
    <w:rsid w:val="0044399E"/>
    <w:rsid w:val="00454619"/>
    <w:rsid w:val="004601F5"/>
    <w:rsid w:val="00473DA0"/>
    <w:rsid w:val="00493121"/>
    <w:rsid w:val="004B3E71"/>
    <w:rsid w:val="004C482C"/>
    <w:rsid w:val="004C4F2F"/>
    <w:rsid w:val="004D64FE"/>
    <w:rsid w:val="004E77AB"/>
    <w:rsid w:val="00504CB5"/>
    <w:rsid w:val="00504DE0"/>
    <w:rsid w:val="0052349B"/>
    <w:rsid w:val="005329E6"/>
    <w:rsid w:val="00533B3C"/>
    <w:rsid w:val="00564295"/>
    <w:rsid w:val="00580C76"/>
    <w:rsid w:val="00591950"/>
    <w:rsid w:val="00596A27"/>
    <w:rsid w:val="005A3923"/>
    <w:rsid w:val="005B0CE1"/>
    <w:rsid w:val="005D23D9"/>
    <w:rsid w:val="005E09D8"/>
    <w:rsid w:val="005E7A1F"/>
    <w:rsid w:val="005F1F62"/>
    <w:rsid w:val="0060635B"/>
    <w:rsid w:val="006110F0"/>
    <w:rsid w:val="00616B1E"/>
    <w:rsid w:val="00617778"/>
    <w:rsid w:val="0062520D"/>
    <w:rsid w:val="006303DC"/>
    <w:rsid w:val="006624AA"/>
    <w:rsid w:val="00665F49"/>
    <w:rsid w:val="00667466"/>
    <w:rsid w:val="00687FBB"/>
    <w:rsid w:val="00694912"/>
    <w:rsid w:val="006955E6"/>
    <w:rsid w:val="006C43DD"/>
    <w:rsid w:val="006C4BB7"/>
    <w:rsid w:val="006E2456"/>
    <w:rsid w:val="006F03E7"/>
    <w:rsid w:val="006F11B3"/>
    <w:rsid w:val="006F40EB"/>
    <w:rsid w:val="00711AD8"/>
    <w:rsid w:val="007D5B02"/>
    <w:rsid w:val="007F3D76"/>
    <w:rsid w:val="00805EF3"/>
    <w:rsid w:val="008322C0"/>
    <w:rsid w:val="00873DEC"/>
    <w:rsid w:val="0088706A"/>
    <w:rsid w:val="00893BC2"/>
    <w:rsid w:val="008941D7"/>
    <w:rsid w:val="008A28CC"/>
    <w:rsid w:val="008C3539"/>
    <w:rsid w:val="008D60FA"/>
    <w:rsid w:val="008E3128"/>
    <w:rsid w:val="00900234"/>
    <w:rsid w:val="00903626"/>
    <w:rsid w:val="00923E1F"/>
    <w:rsid w:val="0093202B"/>
    <w:rsid w:val="00953747"/>
    <w:rsid w:val="009623DF"/>
    <w:rsid w:val="009736A1"/>
    <w:rsid w:val="00986405"/>
    <w:rsid w:val="00986EAF"/>
    <w:rsid w:val="009A316D"/>
    <w:rsid w:val="009B24FB"/>
    <w:rsid w:val="009B2F4D"/>
    <w:rsid w:val="009B2F50"/>
    <w:rsid w:val="009C38A1"/>
    <w:rsid w:val="009C3C9C"/>
    <w:rsid w:val="009D29C6"/>
    <w:rsid w:val="009E178F"/>
    <w:rsid w:val="009E756E"/>
    <w:rsid w:val="009F341E"/>
    <w:rsid w:val="00A117D1"/>
    <w:rsid w:val="00A15324"/>
    <w:rsid w:val="00A32A81"/>
    <w:rsid w:val="00A37BE4"/>
    <w:rsid w:val="00A678DB"/>
    <w:rsid w:val="00A86100"/>
    <w:rsid w:val="00A861C1"/>
    <w:rsid w:val="00A9383A"/>
    <w:rsid w:val="00AA6C1D"/>
    <w:rsid w:val="00AA70B3"/>
    <w:rsid w:val="00AB0DE6"/>
    <w:rsid w:val="00AC5582"/>
    <w:rsid w:val="00AF7E79"/>
    <w:rsid w:val="00B06EF7"/>
    <w:rsid w:val="00B40D4E"/>
    <w:rsid w:val="00B5077A"/>
    <w:rsid w:val="00B542FA"/>
    <w:rsid w:val="00BC3FA5"/>
    <w:rsid w:val="00BC627C"/>
    <w:rsid w:val="00BD293E"/>
    <w:rsid w:val="00BD72DD"/>
    <w:rsid w:val="00BE24D8"/>
    <w:rsid w:val="00BE54AA"/>
    <w:rsid w:val="00C165AD"/>
    <w:rsid w:val="00C1756E"/>
    <w:rsid w:val="00C22977"/>
    <w:rsid w:val="00C4001F"/>
    <w:rsid w:val="00C55A08"/>
    <w:rsid w:val="00C85C51"/>
    <w:rsid w:val="00C86CB9"/>
    <w:rsid w:val="00CE0DBB"/>
    <w:rsid w:val="00D015AD"/>
    <w:rsid w:val="00D238F6"/>
    <w:rsid w:val="00D253AB"/>
    <w:rsid w:val="00D2601B"/>
    <w:rsid w:val="00D30F6C"/>
    <w:rsid w:val="00D83947"/>
    <w:rsid w:val="00D83F4C"/>
    <w:rsid w:val="00DA3B85"/>
    <w:rsid w:val="00DB217C"/>
    <w:rsid w:val="00DD0C87"/>
    <w:rsid w:val="00E160BB"/>
    <w:rsid w:val="00E16B38"/>
    <w:rsid w:val="00E31582"/>
    <w:rsid w:val="00E45094"/>
    <w:rsid w:val="00E60609"/>
    <w:rsid w:val="00E70EB3"/>
    <w:rsid w:val="00E91413"/>
    <w:rsid w:val="00E92EB5"/>
    <w:rsid w:val="00EA6A3E"/>
    <w:rsid w:val="00EE4E26"/>
    <w:rsid w:val="00EE5FF0"/>
    <w:rsid w:val="00EF4DD9"/>
    <w:rsid w:val="00F0600F"/>
    <w:rsid w:val="00F121B7"/>
    <w:rsid w:val="00F208BA"/>
    <w:rsid w:val="00F24BE7"/>
    <w:rsid w:val="00F25A51"/>
    <w:rsid w:val="00F32E85"/>
    <w:rsid w:val="00F33197"/>
    <w:rsid w:val="00F36F9D"/>
    <w:rsid w:val="00F557AC"/>
    <w:rsid w:val="00FA3945"/>
    <w:rsid w:val="00FA7760"/>
    <w:rsid w:val="00FB37EC"/>
    <w:rsid w:val="00FB740D"/>
    <w:rsid w:val="00FE382D"/>
    <w:rsid w:val="00FF2D67"/>
    <w:rsid w:val="00FF3DAE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2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yna.valkova@stan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kristyna.balajova</dc:creator>
  <cp:lastModifiedBy>kristyna.balajova</cp:lastModifiedBy>
  <cp:revision>1</cp:revision>
  <dcterms:created xsi:type="dcterms:W3CDTF">2018-08-21T09:44:00Z</dcterms:created>
  <dcterms:modified xsi:type="dcterms:W3CDTF">2018-08-21T09:48:00Z</dcterms:modified>
</cp:coreProperties>
</file>