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47" w:rsidRPr="00C92647" w:rsidRDefault="00E94B74" w:rsidP="00E94B74">
      <w:pPr>
        <w:spacing w:after="120"/>
        <w:ind w:right="1842"/>
        <w:jc w:val="both"/>
        <w:rPr>
          <w:rFonts w:ascii="Arial" w:hAnsi="Arial" w:cs="Arial"/>
          <w:b/>
          <w:color w:val="0080C6"/>
          <w:sz w:val="44"/>
          <w:szCs w:val="52"/>
        </w:rPr>
      </w:pPr>
      <w:r w:rsidRPr="00E94B74">
        <w:rPr>
          <w:rFonts w:ascii="Arial" w:hAnsi="Arial" w:cs="Arial"/>
          <w:b/>
          <w:color w:val="0080C6"/>
          <w:sz w:val="32"/>
          <w:szCs w:val="52"/>
        </w:rPr>
        <w:t xml:space="preserve">Vítězství v soutěži School Friendly potvrdilo dlouhodobý zájem firmy Tieto o vzdělávání studentů </w:t>
      </w:r>
    </w:p>
    <w:p w:rsidR="00C92647" w:rsidRDefault="007003BF" w:rsidP="001D7937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</w:rPr>
      </w:pPr>
      <w:r w:rsidRPr="007003BF">
        <w:rPr>
          <w:rFonts w:ascii="Arial" w:hAnsi="Arial" w:cs="Arial"/>
          <w:i/>
          <w:noProof/>
          <w:snapToGrid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3.55pt;margin-top:.5pt;width:132.0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" strokecolor="white">
            <v:textbox>
              <w:txbxContent>
                <w:p w:rsidR="00784389" w:rsidRPr="000F38F3" w:rsidRDefault="00784389" w:rsidP="008C155D">
                  <w:pPr>
                    <w:spacing w:after="120" w:line="281" w:lineRule="auto"/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Kontakt</w:t>
                  </w:r>
                  <w:r w:rsidRPr="000F38F3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pro média</w:t>
                  </w:r>
                </w:p>
                <w:p w:rsidR="00784389" w:rsidRPr="009B20CA" w:rsidRDefault="00784389" w:rsidP="008C155D">
                  <w:pPr>
                    <w:spacing w:before="240"/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Ladislav Pokorný</w:t>
                  </w:r>
                </w:p>
                <w:p w:rsidR="00784389" w:rsidRPr="009B20CA" w:rsidRDefault="00784389" w:rsidP="008C155D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Account Manager</w:t>
                  </w:r>
                </w:p>
                <w:p w:rsidR="00784389" w:rsidRPr="009B20CA" w:rsidRDefault="00784389" w:rsidP="008C155D">
                  <w:pPr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Stance Communications</w:t>
                  </w:r>
                </w:p>
                <w:p w:rsidR="00784389" w:rsidRDefault="00784389" w:rsidP="008C155D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+420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 724 513 052</w:t>
                  </w:r>
                </w:p>
                <w:p w:rsidR="00784389" w:rsidRPr="008C155D" w:rsidRDefault="007003BF" w:rsidP="008C155D">
                  <w:pPr>
                    <w:jc w:val="right"/>
                    <w:rPr>
                      <w:szCs w:val="16"/>
                    </w:rPr>
                  </w:pPr>
                  <w:hyperlink r:id="rId6" w:history="1">
                    <w:r w:rsidR="00784389" w:rsidRPr="008B0CC6">
                      <w:rPr>
                        <w:rStyle w:val="Hypertextovodkaz"/>
                        <w:rFonts w:ascii="Arial" w:hAnsi="Arial" w:cs="Arial"/>
                        <w:noProof/>
                        <w:sz w:val="16"/>
                        <w:szCs w:val="16"/>
                      </w:rPr>
                      <w:t>ladislav.pokorny@stance.cz</w:t>
                    </w:r>
                  </w:hyperlink>
                </w:p>
              </w:txbxContent>
            </v:textbox>
          </v:shape>
        </w:pict>
      </w:r>
      <w:r w:rsidR="008C155D">
        <w:rPr>
          <w:rFonts w:ascii="Arial" w:hAnsi="Arial" w:cs="Arial"/>
          <w:b/>
          <w:sz w:val="20"/>
          <w:szCs w:val="20"/>
        </w:rPr>
        <w:t xml:space="preserve">Ostrava, </w:t>
      </w:r>
      <w:r w:rsidR="008611AC">
        <w:rPr>
          <w:rFonts w:ascii="Arial" w:hAnsi="Arial" w:cs="Arial"/>
          <w:b/>
          <w:sz w:val="20"/>
          <w:szCs w:val="20"/>
        </w:rPr>
        <w:t>12.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 </w:t>
      </w:r>
      <w:r w:rsidR="00DD0FB0">
        <w:rPr>
          <w:rFonts w:ascii="Arial" w:hAnsi="Arial" w:cs="Arial"/>
          <w:b/>
          <w:sz w:val="20"/>
          <w:szCs w:val="20"/>
        </w:rPr>
        <w:t>prosince</w:t>
      </w:r>
      <w:r w:rsidR="008C155D">
        <w:rPr>
          <w:rFonts w:ascii="Arial" w:hAnsi="Arial" w:cs="Arial"/>
          <w:b/>
          <w:sz w:val="20"/>
          <w:szCs w:val="20"/>
        </w:rPr>
        <w:t xml:space="preserve"> 2019 –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 </w:t>
      </w:r>
      <w:r w:rsidR="00E94B74">
        <w:rPr>
          <w:rFonts w:ascii="Arial" w:hAnsi="Arial" w:cs="Arial"/>
          <w:b/>
          <w:sz w:val="20"/>
          <w:szCs w:val="20"/>
        </w:rPr>
        <w:t xml:space="preserve">Ostravská </w:t>
      </w:r>
      <w:r w:rsidR="00461165" w:rsidRPr="00461165">
        <w:rPr>
          <w:rFonts w:ascii="Arial" w:hAnsi="Arial" w:cs="Arial"/>
          <w:b/>
          <w:sz w:val="20"/>
          <w:szCs w:val="20"/>
        </w:rPr>
        <w:t xml:space="preserve">IT společnost Tieto Czech se může pyšnit vítězstvím v soutěži School Friendly, která </w:t>
      </w:r>
      <w:r w:rsidR="00E94B74">
        <w:rPr>
          <w:rFonts w:ascii="Arial" w:hAnsi="Arial" w:cs="Arial"/>
          <w:b/>
          <w:sz w:val="20"/>
          <w:szCs w:val="20"/>
        </w:rPr>
        <w:t xml:space="preserve">hodnotí úspěšnost </w:t>
      </w:r>
      <w:r w:rsidR="00461165" w:rsidRPr="00461165">
        <w:rPr>
          <w:rFonts w:ascii="Arial" w:hAnsi="Arial" w:cs="Arial"/>
          <w:b/>
          <w:sz w:val="20"/>
          <w:szCs w:val="20"/>
        </w:rPr>
        <w:t xml:space="preserve">spolupráce škol a firem v Moravskoslezském kraji. Tieto se na rozvoj vzdělanosti </w:t>
      </w:r>
      <w:r w:rsidR="00F84510" w:rsidRPr="00461165">
        <w:rPr>
          <w:rFonts w:ascii="Arial" w:hAnsi="Arial" w:cs="Arial"/>
          <w:b/>
          <w:sz w:val="20"/>
          <w:szCs w:val="20"/>
        </w:rPr>
        <w:t xml:space="preserve">zaměřuje dlouhodobě </w:t>
      </w:r>
      <w:r w:rsidR="00461165" w:rsidRPr="00461165">
        <w:rPr>
          <w:rFonts w:ascii="Arial" w:hAnsi="Arial" w:cs="Arial"/>
          <w:b/>
          <w:sz w:val="20"/>
          <w:szCs w:val="20"/>
        </w:rPr>
        <w:t>a mezi jeho aktuálně nejvýznamnější vzdělávací projekty patří výuka učitelů základních škol, programovací kurzy a interaktivní workshop na téma kritického myšlení.</w:t>
      </w:r>
    </w:p>
    <w:p w:rsidR="00461165" w:rsidRPr="00461165" w:rsidRDefault="00461165" w:rsidP="00461165">
      <w:pPr>
        <w:spacing w:after="120"/>
        <w:ind w:right="1842"/>
        <w:jc w:val="both"/>
        <w:rPr>
          <w:rFonts w:ascii="Arial" w:hAnsi="Arial" w:cs="Arial"/>
          <w:noProof/>
          <w:sz w:val="20"/>
          <w:szCs w:val="20"/>
        </w:rPr>
      </w:pPr>
      <w:r w:rsidRPr="00461165">
        <w:rPr>
          <w:rFonts w:ascii="Arial" w:hAnsi="Arial" w:cs="Arial"/>
          <w:noProof/>
          <w:sz w:val="20"/>
          <w:szCs w:val="20"/>
        </w:rPr>
        <w:t>Do třetího ročníku soutěže vyhlášené Sdružením pro rozvoj Moravskoslezského kraje, Krajskou hospodářskou komorou Moravskoslezského kraje a Svazem průmyslu a dopravy ČR se mohly zapojit firmy, které převzaly spoluzodpovědnost za budoucí generace a podporují vzájemnou kooperaci firem a škol. V regionu aktivně spolupracují s jednotlivými stupni škol a v neposlední řadě studentům ukazují budoucí cestu, motivují je a inspirují.</w:t>
      </w:r>
    </w:p>
    <w:p w:rsidR="00461165" w:rsidRPr="00461165" w:rsidRDefault="00461165" w:rsidP="00461165">
      <w:pPr>
        <w:spacing w:after="120"/>
        <w:ind w:right="1842"/>
        <w:jc w:val="both"/>
        <w:rPr>
          <w:rFonts w:ascii="Arial" w:hAnsi="Arial" w:cs="Arial"/>
          <w:noProof/>
          <w:sz w:val="20"/>
          <w:szCs w:val="20"/>
        </w:rPr>
      </w:pPr>
      <w:r w:rsidRPr="00461165">
        <w:rPr>
          <w:rFonts w:ascii="Arial" w:hAnsi="Arial" w:cs="Arial"/>
          <w:noProof/>
          <w:sz w:val="20"/>
          <w:szCs w:val="20"/>
        </w:rPr>
        <w:t>Tieto výše uvedené splňuje ve všech ohledech</w:t>
      </w:r>
      <w:r w:rsidR="00F84510">
        <w:rPr>
          <w:rFonts w:ascii="Arial" w:hAnsi="Arial" w:cs="Arial"/>
          <w:noProof/>
          <w:sz w:val="20"/>
          <w:szCs w:val="20"/>
        </w:rPr>
        <w:t xml:space="preserve"> a</w:t>
      </w:r>
      <w:r w:rsidRPr="00461165">
        <w:rPr>
          <w:rFonts w:ascii="Arial" w:hAnsi="Arial" w:cs="Arial"/>
          <w:noProof/>
          <w:sz w:val="20"/>
          <w:szCs w:val="20"/>
        </w:rPr>
        <w:t xml:space="preserve"> na rozvoj vzdělanosti </w:t>
      </w:r>
      <w:r w:rsidR="00F84510">
        <w:rPr>
          <w:rFonts w:ascii="Arial" w:hAnsi="Arial" w:cs="Arial"/>
          <w:noProof/>
          <w:sz w:val="20"/>
          <w:szCs w:val="20"/>
        </w:rPr>
        <w:t xml:space="preserve">se </w:t>
      </w:r>
      <w:r w:rsidRPr="00461165">
        <w:rPr>
          <w:rFonts w:ascii="Arial" w:hAnsi="Arial" w:cs="Arial"/>
          <w:noProof/>
          <w:sz w:val="20"/>
          <w:szCs w:val="20"/>
        </w:rPr>
        <w:t>zaměřuje dlouhodobě. Svými projekty vzdělává nejen studenty, ale i</w:t>
      </w:r>
      <w:r w:rsidR="00CF2ACF">
        <w:rPr>
          <w:rFonts w:ascii="Arial" w:hAnsi="Arial" w:cs="Arial"/>
          <w:noProof/>
          <w:sz w:val="20"/>
          <w:szCs w:val="20"/>
        </w:rPr>
        <w:t> </w:t>
      </w:r>
      <w:r w:rsidRPr="00461165">
        <w:rPr>
          <w:rFonts w:ascii="Arial" w:hAnsi="Arial" w:cs="Arial"/>
          <w:noProof/>
          <w:sz w:val="20"/>
          <w:szCs w:val="20"/>
        </w:rPr>
        <w:t xml:space="preserve">učitele. Kantorům matematiky a fyziky </w:t>
      </w:r>
      <w:r w:rsidR="00160AAD">
        <w:rPr>
          <w:rFonts w:ascii="Arial" w:hAnsi="Arial" w:cs="Arial"/>
          <w:noProof/>
          <w:sz w:val="20"/>
          <w:szCs w:val="20"/>
        </w:rPr>
        <w:t xml:space="preserve">Tieto </w:t>
      </w:r>
      <w:r w:rsidRPr="00461165">
        <w:rPr>
          <w:rFonts w:ascii="Arial" w:hAnsi="Arial" w:cs="Arial"/>
          <w:noProof/>
          <w:sz w:val="20"/>
          <w:szCs w:val="20"/>
        </w:rPr>
        <w:t xml:space="preserve">představuje základy programování, které jim ve výuce </w:t>
      </w:r>
      <w:r w:rsidR="00F84510">
        <w:rPr>
          <w:rFonts w:ascii="Arial" w:hAnsi="Arial" w:cs="Arial"/>
          <w:noProof/>
          <w:sz w:val="20"/>
          <w:szCs w:val="20"/>
        </w:rPr>
        <w:t xml:space="preserve">poslouží jako vizuální podpora pro </w:t>
      </w:r>
      <w:r w:rsidRPr="00461165">
        <w:rPr>
          <w:rFonts w:ascii="Arial" w:hAnsi="Arial" w:cs="Arial"/>
          <w:noProof/>
          <w:sz w:val="20"/>
          <w:szCs w:val="20"/>
        </w:rPr>
        <w:t>probíranou látku. Programovat učí i</w:t>
      </w:r>
      <w:r w:rsidR="00CF2ACF">
        <w:rPr>
          <w:rFonts w:ascii="Arial" w:hAnsi="Arial" w:cs="Arial"/>
          <w:noProof/>
          <w:sz w:val="20"/>
          <w:szCs w:val="20"/>
        </w:rPr>
        <w:t> </w:t>
      </w:r>
      <w:r w:rsidRPr="00461165">
        <w:rPr>
          <w:rFonts w:ascii="Arial" w:hAnsi="Arial" w:cs="Arial"/>
          <w:noProof/>
          <w:sz w:val="20"/>
          <w:szCs w:val="20"/>
        </w:rPr>
        <w:t xml:space="preserve">středoškolské studenty, a to </w:t>
      </w:r>
      <w:r w:rsidR="00E94B74">
        <w:rPr>
          <w:rFonts w:ascii="Arial" w:hAnsi="Arial" w:cs="Arial"/>
          <w:noProof/>
          <w:sz w:val="20"/>
          <w:szCs w:val="20"/>
        </w:rPr>
        <w:t xml:space="preserve">nejen </w:t>
      </w:r>
      <w:r w:rsidRPr="00461165">
        <w:rPr>
          <w:rFonts w:ascii="Arial" w:hAnsi="Arial" w:cs="Arial"/>
          <w:noProof/>
          <w:sz w:val="20"/>
          <w:szCs w:val="20"/>
        </w:rPr>
        <w:t xml:space="preserve">prostřednictvím </w:t>
      </w:r>
      <w:r w:rsidR="00E94B74">
        <w:rPr>
          <w:rFonts w:ascii="Arial" w:hAnsi="Arial" w:cs="Arial"/>
          <w:noProof/>
          <w:sz w:val="20"/>
          <w:szCs w:val="20"/>
        </w:rPr>
        <w:t>psaní kód</w:t>
      </w:r>
      <w:r w:rsidR="00F84510">
        <w:rPr>
          <w:rFonts w:ascii="Arial" w:hAnsi="Arial" w:cs="Arial"/>
          <w:noProof/>
          <w:sz w:val="20"/>
          <w:szCs w:val="20"/>
        </w:rPr>
        <w:t>ů</w:t>
      </w:r>
      <w:r w:rsidR="00E94B74">
        <w:rPr>
          <w:rFonts w:ascii="Arial" w:hAnsi="Arial" w:cs="Arial"/>
          <w:noProof/>
          <w:sz w:val="20"/>
          <w:szCs w:val="20"/>
        </w:rPr>
        <w:t xml:space="preserve"> jednoduchých</w:t>
      </w:r>
      <w:r w:rsidRPr="00461165">
        <w:rPr>
          <w:rFonts w:ascii="Arial" w:hAnsi="Arial" w:cs="Arial"/>
          <w:noProof/>
          <w:sz w:val="20"/>
          <w:szCs w:val="20"/>
        </w:rPr>
        <w:t xml:space="preserve"> počítačových her</w:t>
      </w:r>
      <w:r w:rsidR="00160AAD">
        <w:rPr>
          <w:rFonts w:ascii="Arial" w:hAnsi="Arial" w:cs="Arial"/>
          <w:noProof/>
          <w:sz w:val="20"/>
          <w:szCs w:val="20"/>
        </w:rPr>
        <w:t>, ale také tvorbou reálných aplikací, například pro pohodlné vyúčtování služebních cest</w:t>
      </w:r>
      <w:r w:rsidRPr="00461165">
        <w:rPr>
          <w:rFonts w:ascii="Arial" w:hAnsi="Arial" w:cs="Arial"/>
          <w:noProof/>
          <w:sz w:val="20"/>
          <w:szCs w:val="20"/>
        </w:rPr>
        <w:t>. Velký přínos má i</w:t>
      </w:r>
      <w:r w:rsidR="00E94B74">
        <w:rPr>
          <w:rFonts w:ascii="Arial" w:hAnsi="Arial" w:cs="Arial"/>
          <w:noProof/>
          <w:sz w:val="20"/>
          <w:szCs w:val="20"/>
        </w:rPr>
        <w:t> </w:t>
      </w:r>
      <w:r w:rsidRPr="00461165">
        <w:rPr>
          <w:rFonts w:ascii="Arial" w:hAnsi="Arial" w:cs="Arial"/>
          <w:noProof/>
          <w:sz w:val="20"/>
          <w:szCs w:val="20"/>
        </w:rPr>
        <w:t xml:space="preserve">interaktivní workshop na téma kritického myšlení, který studenty učí porozumět principům fake news a pak na </w:t>
      </w:r>
      <w:r w:rsidR="00F84510">
        <w:rPr>
          <w:rFonts w:ascii="Arial" w:hAnsi="Arial" w:cs="Arial"/>
          <w:noProof/>
          <w:sz w:val="20"/>
          <w:szCs w:val="20"/>
        </w:rPr>
        <w:t>skutečných</w:t>
      </w:r>
      <w:r w:rsidR="00F84510" w:rsidRPr="00461165">
        <w:rPr>
          <w:rFonts w:ascii="Arial" w:hAnsi="Arial" w:cs="Arial"/>
          <w:noProof/>
          <w:sz w:val="20"/>
          <w:szCs w:val="20"/>
        </w:rPr>
        <w:t xml:space="preserve"> </w:t>
      </w:r>
      <w:r w:rsidRPr="00461165">
        <w:rPr>
          <w:rFonts w:ascii="Arial" w:hAnsi="Arial" w:cs="Arial"/>
          <w:noProof/>
          <w:sz w:val="20"/>
          <w:szCs w:val="20"/>
        </w:rPr>
        <w:t xml:space="preserve">mediálních výstupech </w:t>
      </w:r>
      <w:r w:rsidR="00F84510" w:rsidRPr="00461165">
        <w:rPr>
          <w:rFonts w:ascii="Arial" w:hAnsi="Arial" w:cs="Arial"/>
          <w:noProof/>
          <w:sz w:val="20"/>
          <w:szCs w:val="20"/>
        </w:rPr>
        <w:t xml:space="preserve">zábavnou formou </w:t>
      </w:r>
      <w:r w:rsidRPr="00461165">
        <w:rPr>
          <w:rFonts w:ascii="Arial" w:hAnsi="Arial" w:cs="Arial"/>
          <w:noProof/>
          <w:sz w:val="20"/>
          <w:szCs w:val="20"/>
        </w:rPr>
        <w:t>testuje jejich schopnost kritického myšlení v praxi.</w:t>
      </w:r>
    </w:p>
    <w:p w:rsidR="00C92647" w:rsidRPr="00461165" w:rsidRDefault="00461165" w:rsidP="00461165">
      <w:pPr>
        <w:spacing w:after="120"/>
        <w:ind w:right="1842"/>
        <w:jc w:val="both"/>
        <w:rPr>
          <w:rFonts w:ascii="Arial" w:hAnsi="Arial" w:cs="Arial"/>
          <w:color w:val="000000"/>
          <w:sz w:val="20"/>
          <w:szCs w:val="20"/>
        </w:rPr>
      </w:pPr>
      <w:r w:rsidRPr="00461165">
        <w:rPr>
          <w:rFonts w:ascii="Arial" w:hAnsi="Arial" w:cs="Arial"/>
          <w:noProof/>
          <w:sz w:val="20"/>
          <w:szCs w:val="20"/>
        </w:rPr>
        <w:t xml:space="preserve">Tieto Czech má v oblasti vzdělávání plány i pro příští rok. Kromě zmíněných </w:t>
      </w:r>
      <w:bookmarkStart w:id="0" w:name="_GoBack"/>
      <w:bookmarkEnd w:id="0"/>
      <w:r w:rsidRPr="00461165">
        <w:rPr>
          <w:rFonts w:ascii="Arial" w:hAnsi="Arial" w:cs="Arial"/>
          <w:noProof/>
          <w:sz w:val="20"/>
          <w:szCs w:val="20"/>
        </w:rPr>
        <w:t xml:space="preserve">aktivit chce </w:t>
      </w:r>
      <w:r w:rsidR="00E94B74">
        <w:rPr>
          <w:rFonts w:ascii="Arial" w:hAnsi="Arial" w:cs="Arial"/>
          <w:noProof/>
          <w:sz w:val="20"/>
          <w:szCs w:val="20"/>
        </w:rPr>
        <w:t>začít</w:t>
      </w:r>
      <w:r w:rsidRPr="00461165">
        <w:rPr>
          <w:rFonts w:ascii="Arial" w:hAnsi="Arial" w:cs="Arial"/>
          <w:noProof/>
          <w:sz w:val="20"/>
          <w:szCs w:val="20"/>
        </w:rPr>
        <w:t xml:space="preserve"> také </w:t>
      </w:r>
      <w:r w:rsidR="00E94B74">
        <w:rPr>
          <w:rFonts w:ascii="Arial" w:hAnsi="Arial" w:cs="Arial"/>
          <w:noProof/>
          <w:sz w:val="20"/>
          <w:szCs w:val="20"/>
        </w:rPr>
        <w:t>s praktickou výukou</w:t>
      </w:r>
      <w:r w:rsidRPr="00461165">
        <w:rPr>
          <w:rFonts w:ascii="Arial" w:hAnsi="Arial" w:cs="Arial"/>
          <w:noProof/>
          <w:sz w:val="20"/>
          <w:szCs w:val="20"/>
        </w:rPr>
        <w:t xml:space="preserve"> v oblasti chytrého bydlení nebo </w:t>
      </w:r>
      <w:r w:rsidR="00E94B74">
        <w:rPr>
          <w:rFonts w:ascii="Arial" w:hAnsi="Arial" w:cs="Arial"/>
          <w:noProof/>
          <w:sz w:val="20"/>
          <w:szCs w:val="20"/>
        </w:rPr>
        <w:t xml:space="preserve">spustit </w:t>
      </w:r>
      <w:r w:rsidRPr="00461165">
        <w:rPr>
          <w:rFonts w:ascii="Arial" w:hAnsi="Arial" w:cs="Arial"/>
          <w:noProof/>
          <w:sz w:val="20"/>
          <w:szCs w:val="20"/>
        </w:rPr>
        <w:t>akreditovaný obor o kybernetické bezpečnosti pro vysokoškolské studenty.</w:t>
      </w:r>
    </w:p>
    <w:p w:rsidR="009A6A2C" w:rsidRDefault="009A6A2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C9763A" w:rsidRPr="00D77134" w:rsidRDefault="00C9763A" w:rsidP="001D7937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D77134">
        <w:rPr>
          <w:rFonts w:ascii="Arial" w:hAnsi="Arial" w:cs="Arial"/>
          <w:b/>
          <w:sz w:val="20"/>
          <w:szCs w:val="20"/>
        </w:rPr>
        <w:t>O společnosti Tieto</w:t>
      </w:r>
    </w:p>
    <w:p w:rsidR="009A6A2C" w:rsidRPr="00B91AF9" w:rsidRDefault="009A6A2C" w:rsidP="009A6A2C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9A6A2C">
        <w:rPr>
          <w:rFonts w:ascii="Arial" w:hAnsi="Arial" w:cs="Arial"/>
          <w:bCs/>
          <w:sz w:val="20"/>
          <w:szCs w:val="20"/>
          <w:lang w:bidi="cs-CZ"/>
        </w:rPr>
        <w:t>Tieto </w:t>
      </w:r>
      <w:r w:rsidRPr="009A6A2C">
        <w:rPr>
          <w:rFonts w:ascii="Arial" w:hAnsi="Arial" w:cs="Arial"/>
          <w:sz w:val="20"/>
          <w:szCs w:val="20"/>
          <w:lang w:bidi="cs-CZ"/>
        </w:rPr>
        <w:t>se snaží využít významných příležitosti, jež se nabízejí ve světě založeném na datech, a proměnit je v dlouhodobou hodnotu pro lidi, hospodářskou sféru i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společnost jako celek. Naším cílem je být první volbou pro zákazníky, kteří si přejí oživit svou obchodní činnost. Odbornost v oblasti softwaru a kvalitní služby se v naší společnosti snoubí se silným důrazem na společné inovace a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ekosystémy. Tieto sídlí ve Finsku a zaměstnává zhruba 15 000 expertů v takřka dvaceti zemích. Obrat společnosti činí zhruba 1,6 mld. eur a její akcie jsou kotovány na burzách NAS</w:t>
      </w:r>
      <w:r>
        <w:rPr>
          <w:rFonts w:ascii="Arial" w:hAnsi="Arial" w:cs="Arial"/>
          <w:sz w:val="20"/>
          <w:szCs w:val="20"/>
          <w:lang w:bidi="cs-CZ"/>
        </w:rPr>
        <w:t>DAQ v Helsinkách a Stockholmu.</w:t>
      </w:r>
    </w:p>
    <w:p w:rsidR="009A6A2C" w:rsidRPr="0098512B" w:rsidRDefault="009A6A2C" w:rsidP="001D7937">
      <w:pPr>
        <w:spacing w:after="120"/>
        <w:ind w:right="1843"/>
        <w:jc w:val="both"/>
      </w:pPr>
    </w:p>
    <w:p w:rsidR="00C9763A" w:rsidRDefault="00C9763A" w:rsidP="001D7937">
      <w:pPr>
        <w:jc w:val="both"/>
      </w:pPr>
    </w:p>
    <w:p w:rsidR="00C9763A" w:rsidRDefault="00C9763A" w:rsidP="001D7937">
      <w:pPr>
        <w:jc w:val="both"/>
      </w:pPr>
    </w:p>
    <w:sectPr w:rsidR="00C9763A" w:rsidSect="008C40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F8" w:rsidRDefault="001F01F8" w:rsidP="00C9763A">
      <w:r>
        <w:separator/>
      </w:r>
    </w:p>
  </w:endnote>
  <w:endnote w:type="continuationSeparator" w:id="0">
    <w:p w:rsidR="001F01F8" w:rsidRDefault="001F01F8" w:rsidP="00C9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89" w:rsidRPr="000752B7" w:rsidRDefault="00784389" w:rsidP="00C9763A">
    <w:pPr>
      <w:pStyle w:val="Zpa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-73660</wp:posOffset>
          </wp:positionV>
          <wp:extent cx="1028700" cy="342900"/>
          <wp:effectExtent l="0" t="0" r="0" b="0"/>
          <wp:wrapNone/>
          <wp:docPr id="2" name="obrázek 2" descr="logo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72159">
      <w:rPr>
        <w:rFonts w:ascii="Arial" w:hAnsi="Arial" w:cs="Arial"/>
        <w:b/>
        <w:sz w:val="18"/>
        <w:szCs w:val="18"/>
      </w:rPr>
      <w:t xml:space="preserve">Tieto Czech s.r.o.,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0752B7">
      <w:rPr>
        <w:rFonts w:ascii="Arial" w:hAnsi="Arial" w:cs="Arial"/>
        <w:color w:val="000000"/>
        <w:sz w:val="18"/>
        <w:szCs w:val="18"/>
        <w:lang w:val="pl-PL"/>
      </w:rPr>
      <w:t xml:space="preserve">/91, </w:t>
    </w:r>
    <w:r w:rsidRPr="000752B7">
      <w:rPr>
        <w:rFonts w:ascii="Arial" w:hAnsi="Arial" w:cs="Arial"/>
        <w:sz w:val="18"/>
        <w:szCs w:val="18"/>
        <w:lang w:val="pl-PL"/>
      </w:rPr>
      <w:t xml:space="preserve">702 00 Ostrava, </w:t>
    </w:r>
    <w:hyperlink r:id="rId2" w:history="1">
      <w:r w:rsidRPr="000752B7">
        <w:rPr>
          <w:rStyle w:val="Hypertextovodkaz"/>
          <w:rFonts w:ascii="Arial" w:hAnsi="Arial" w:cs="Arial"/>
          <w:color w:val="0080C6"/>
          <w:sz w:val="18"/>
          <w:szCs w:val="18"/>
          <w:lang w:val="pl-PL"/>
        </w:rPr>
        <w:t>www.tieto.cz</w:t>
      </w:r>
    </w:hyperlink>
  </w:p>
  <w:p w:rsidR="00784389" w:rsidRDefault="00784389">
    <w:pPr>
      <w:pStyle w:val="Zpat"/>
    </w:pPr>
  </w:p>
  <w:p w:rsidR="00784389" w:rsidRDefault="007843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F8" w:rsidRDefault="001F01F8" w:rsidP="00C9763A">
      <w:r>
        <w:separator/>
      </w:r>
    </w:p>
  </w:footnote>
  <w:footnote w:type="continuationSeparator" w:id="0">
    <w:p w:rsidR="001F01F8" w:rsidRDefault="001F01F8" w:rsidP="00C97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89" w:rsidRPr="001D7937" w:rsidRDefault="00784389" w:rsidP="00C9763A">
    <w:pPr>
      <w:pStyle w:val="Zhlav"/>
      <w:spacing w:before="240" w:after="240"/>
      <w:rPr>
        <w:rFonts w:ascii="Arial" w:hAnsi="Arial" w:cs="Arial"/>
        <w:b/>
        <w:sz w:val="28"/>
      </w:rPr>
    </w:pPr>
    <w:r w:rsidRPr="001D7937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6504940</wp:posOffset>
          </wp:positionH>
          <wp:positionV relativeFrom="page">
            <wp:posOffset>367030</wp:posOffset>
          </wp:positionV>
          <wp:extent cx="719455" cy="131445"/>
          <wp:effectExtent l="19050" t="0" r="4445" b="0"/>
          <wp:wrapNone/>
          <wp:docPr id="1" name="CoLogoHeader" descr="www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www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3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7937">
      <w:rPr>
        <w:rFonts w:ascii="Arial" w:hAnsi="Arial" w:cs="Arial"/>
        <w:b/>
        <w:sz w:val="28"/>
      </w:rPr>
      <w:t>Tisková zpráva</w:t>
    </w:r>
  </w:p>
  <w:p w:rsidR="00784389" w:rsidRDefault="00784389">
    <w:pPr>
      <w:pStyle w:val="Zhlav"/>
    </w:pPr>
  </w:p>
  <w:p w:rsidR="00784389" w:rsidRDefault="00784389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uzana Mankova">
    <w15:presenceInfo w15:providerId="AD" w15:userId="S::zuzana.mankova@tieto.com::cbd2123c-1095-4a15-8b98-5ec54ec0887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9763A"/>
    <w:rsid w:val="000128D1"/>
    <w:rsid w:val="000752B7"/>
    <w:rsid w:val="00075548"/>
    <w:rsid w:val="000C66F8"/>
    <w:rsid w:val="000F577C"/>
    <w:rsid w:val="000F7292"/>
    <w:rsid w:val="00106CD8"/>
    <w:rsid w:val="00160AAD"/>
    <w:rsid w:val="00172595"/>
    <w:rsid w:val="00182D57"/>
    <w:rsid w:val="001D7937"/>
    <w:rsid w:val="001F01F8"/>
    <w:rsid w:val="001F6C8B"/>
    <w:rsid w:val="00291C87"/>
    <w:rsid w:val="002E7C37"/>
    <w:rsid w:val="003405E2"/>
    <w:rsid w:val="003605D5"/>
    <w:rsid w:val="003E257F"/>
    <w:rsid w:val="003E32B9"/>
    <w:rsid w:val="00461165"/>
    <w:rsid w:val="00523C73"/>
    <w:rsid w:val="005E64B0"/>
    <w:rsid w:val="005F6600"/>
    <w:rsid w:val="00694EAA"/>
    <w:rsid w:val="006C2B74"/>
    <w:rsid w:val="007003BF"/>
    <w:rsid w:val="00740BD8"/>
    <w:rsid w:val="00784389"/>
    <w:rsid w:val="007F1C91"/>
    <w:rsid w:val="0081445A"/>
    <w:rsid w:val="00850B56"/>
    <w:rsid w:val="008611AC"/>
    <w:rsid w:val="008C155D"/>
    <w:rsid w:val="008C40A4"/>
    <w:rsid w:val="008D0115"/>
    <w:rsid w:val="00962C13"/>
    <w:rsid w:val="009676B9"/>
    <w:rsid w:val="009A6A2C"/>
    <w:rsid w:val="009E0413"/>
    <w:rsid w:val="009E0510"/>
    <w:rsid w:val="00A46FE9"/>
    <w:rsid w:val="00AE2BEA"/>
    <w:rsid w:val="00AF7776"/>
    <w:rsid w:val="00B32EDC"/>
    <w:rsid w:val="00B91AF9"/>
    <w:rsid w:val="00BC792D"/>
    <w:rsid w:val="00C92647"/>
    <w:rsid w:val="00C9763A"/>
    <w:rsid w:val="00CC37E8"/>
    <w:rsid w:val="00CE7ECC"/>
    <w:rsid w:val="00CF2ACF"/>
    <w:rsid w:val="00DC0C5F"/>
    <w:rsid w:val="00DD0C7F"/>
    <w:rsid w:val="00DD0FB0"/>
    <w:rsid w:val="00E94B74"/>
    <w:rsid w:val="00F32B1D"/>
    <w:rsid w:val="00F365CC"/>
    <w:rsid w:val="00F84510"/>
    <w:rsid w:val="00F95B4B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5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63A"/>
  </w:style>
  <w:style w:type="paragraph" w:styleId="Zpat">
    <w:name w:val="footer"/>
    <w:basedOn w:val="Normln"/>
    <w:link w:val="Zpat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63A"/>
  </w:style>
  <w:style w:type="paragraph" w:styleId="Textbubliny">
    <w:name w:val="Balloon Text"/>
    <w:basedOn w:val="Normln"/>
    <w:link w:val="TextbublinyChar"/>
    <w:uiPriority w:val="99"/>
    <w:semiHidden/>
    <w:unhideWhenUsed/>
    <w:rsid w:val="00C9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3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97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5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63A"/>
  </w:style>
  <w:style w:type="paragraph" w:styleId="Zpat">
    <w:name w:val="footer"/>
    <w:basedOn w:val="Normln"/>
    <w:link w:val="Zpat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63A"/>
  </w:style>
  <w:style w:type="paragraph" w:styleId="Textbubliny">
    <w:name w:val="Balloon Text"/>
    <w:basedOn w:val="Normln"/>
    <w:link w:val="TextbublinyChar"/>
    <w:uiPriority w:val="99"/>
    <w:semiHidden/>
    <w:unhideWhenUsed/>
    <w:rsid w:val="00C9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3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97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islav.pokorny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eto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Ladislav Pokorný</cp:lastModifiedBy>
  <cp:revision>5</cp:revision>
  <dcterms:created xsi:type="dcterms:W3CDTF">2019-12-12T13:49:00Z</dcterms:created>
  <dcterms:modified xsi:type="dcterms:W3CDTF">2019-12-12T13:53:00Z</dcterms:modified>
</cp:coreProperties>
</file>