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38C" w:rsidRPr="00A663B9" w:rsidRDefault="00D3138C" w:rsidP="008A7D39">
      <w:pPr>
        <w:jc w:val="both"/>
        <w:rPr>
          <w:b/>
          <w:bCs/>
          <w:sz w:val="28"/>
          <w:szCs w:val="28"/>
          <w:lang w:val="cs-CZ"/>
        </w:rPr>
      </w:pPr>
      <w:r w:rsidRPr="00A663B9">
        <w:rPr>
          <w:b/>
          <w:bCs/>
          <w:sz w:val="28"/>
          <w:szCs w:val="28"/>
          <w:lang w:val="cs-CZ"/>
        </w:rPr>
        <w:t>Skupina Asental rozšiřuje tým jednatelů</w:t>
      </w:r>
    </w:p>
    <w:p w:rsidR="00D3138C" w:rsidRPr="00A663B9" w:rsidRDefault="00D3138C" w:rsidP="008A7D39">
      <w:pPr>
        <w:jc w:val="both"/>
        <w:rPr>
          <w:i/>
          <w:iCs/>
          <w:lang w:val="cs-CZ"/>
        </w:rPr>
      </w:pPr>
      <w:r w:rsidRPr="00A663B9">
        <w:rPr>
          <w:i/>
          <w:iCs/>
          <w:lang w:val="cs-CZ"/>
        </w:rPr>
        <w:t xml:space="preserve">Igor Horník a Tomáš Vyskočil se stávají novými jednateli po boku dosavadní jednatelky a generální </w:t>
      </w:r>
      <w:r w:rsidR="00F361A7">
        <w:rPr>
          <w:i/>
          <w:iCs/>
          <w:lang w:val="cs-CZ"/>
        </w:rPr>
        <w:t>ředitelky Radmily Kuzicové</w:t>
      </w:r>
    </w:p>
    <w:p w:rsidR="008A7D39" w:rsidRPr="00A663B9" w:rsidRDefault="008A7D39" w:rsidP="008A7D39">
      <w:pPr>
        <w:jc w:val="both"/>
        <w:rPr>
          <w:lang w:val="cs-CZ"/>
        </w:rPr>
      </w:pPr>
    </w:p>
    <w:p w:rsidR="00D3138C" w:rsidRPr="00A663B9" w:rsidRDefault="00D3138C" w:rsidP="008A7D39">
      <w:pPr>
        <w:jc w:val="both"/>
        <w:rPr>
          <w:lang w:val="cs-CZ"/>
        </w:rPr>
      </w:pPr>
      <w:r w:rsidRPr="00A663B9">
        <w:rPr>
          <w:lang w:val="cs-CZ"/>
        </w:rPr>
        <w:t>Ostrava, 6. 1. 2019</w:t>
      </w:r>
    </w:p>
    <w:p w:rsidR="00D3138C" w:rsidRPr="00A663B9" w:rsidRDefault="00D3138C" w:rsidP="008A7D39">
      <w:pPr>
        <w:jc w:val="both"/>
        <w:rPr>
          <w:b/>
          <w:lang w:val="cs-CZ"/>
        </w:rPr>
      </w:pPr>
      <w:r w:rsidRPr="00A663B9">
        <w:rPr>
          <w:b/>
          <w:lang w:val="cs-CZ"/>
        </w:rPr>
        <w:t>Novými jednateli společnosti Asental Land se 1. ledna 2020 stali Igor Horník a Tomáš Vyskočil. Jarmila Horáková na vlastní žádost z pozice jednatelky k 31. prosinci 2019 odstoupila, nadále však zůstává finanční ředitelkou společnosti.</w:t>
      </w:r>
    </w:p>
    <w:p w:rsidR="00D3138C" w:rsidRPr="00A663B9" w:rsidRDefault="008A7D39" w:rsidP="008A7D39">
      <w:pPr>
        <w:jc w:val="both"/>
        <w:rPr>
          <w:lang w:val="cs-CZ"/>
        </w:rPr>
      </w:pPr>
      <w:r w:rsidRPr="00A663B9">
        <w:rPr>
          <w:lang w:val="cs-CZ"/>
        </w:rPr>
        <w:t xml:space="preserve">Igor </w:t>
      </w:r>
      <w:r w:rsidR="00D3138C" w:rsidRPr="00A663B9">
        <w:rPr>
          <w:lang w:val="cs-CZ"/>
        </w:rPr>
        <w:t xml:space="preserve">Horník ve společnosti Asental Land dosud působil jako ředitel pro nemovitostní projekty. Této oblasti se bude věnovat i nadále jako jednatel odpovědný za řízení developerských nemovitostních projektů. Igor Horník má v oblasti realitního byznysu bohaté zkušenosti, které získal například v Erste Bank, HVB Bank a AIG Lincoln. </w:t>
      </w:r>
    </w:p>
    <w:p w:rsidR="00D3138C" w:rsidRPr="00A663B9" w:rsidRDefault="00D3138C" w:rsidP="008A7D39">
      <w:pPr>
        <w:jc w:val="both"/>
        <w:rPr>
          <w:lang w:val="cs-CZ"/>
        </w:rPr>
      </w:pPr>
      <w:r w:rsidRPr="00A663B9">
        <w:rPr>
          <w:lang w:val="cs-CZ"/>
        </w:rPr>
        <w:t xml:space="preserve">Tomáš Vyskočil byl dosud členem dozorčí rady společnosti Asental Land. Nově se stává jejím jednatelem odpovědným za řízení finančního úseku a controllingu. Tomáš již více než deset let působí ve společnosti BM Management (dříve BXR Group), kde se jako investiční manažer podílel na posuzování a realizaci investičních projektů a divestic v sektoru nemovitostí, médií, železniční dopravy nebo energetiky. V minulosti rovněž působil ve švýcarské energetické firmě Alpiq a finanční skupině Wood &amp; Company. </w:t>
      </w:r>
    </w:p>
    <w:p w:rsidR="00D3138C" w:rsidRPr="00A663B9" w:rsidRDefault="00D3138C" w:rsidP="008A7D39">
      <w:pPr>
        <w:jc w:val="both"/>
        <w:rPr>
          <w:lang w:val="cs-CZ"/>
        </w:rPr>
      </w:pPr>
      <w:r w:rsidRPr="00A663B9">
        <w:rPr>
          <w:lang w:val="cs-CZ"/>
        </w:rPr>
        <w:t>Na uvolněné místo v dozorčí radě Asental Land po Tomášovi nastupuje Zuzana Řezníčková, generální ředitelka společnosti BM Management.</w:t>
      </w:r>
    </w:p>
    <w:p w:rsidR="00D3138C" w:rsidRPr="00A663B9" w:rsidRDefault="00D3138C" w:rsidP="00D3138C">
      <w:pPr>
        <w:rPr>
          <w:b/>
          <w:bCs/>
          <w:lang w:val="cs-CZ"/>
        </w:rPr>
      </w:pPr>
    </w:p>
    <w:p w:rsidR="004F4249" w:rsidRPr="00A663B9" w:rsidRDefault="002E31B7" w:rsidP="004F4249">
      <w:pPr>
        <w:rPr>
          <w:b/>
          <w:bCs/>
          <w:lang w:val="cs-CZ"/>
        </w:rPr>
      </w:pPr>
      <w:bookmarkStart w:id="0" w:name="_GoBack"/>
      <w:bookmarkEnd w:id="0"/>
      <w:r>
        <w:rPr>
          <w:b/>
          <w:bCs/>
          <w:lang w:val="cs-CZ"/>
        </w:rPr>
        <w:t xml:space="preserve">O </w:t>
      </w:r>
      <w:r w:rsidR="008A0282" w:rsidRPr="00A663B9">
        <w:rPr>
          <w:b/>
          <w:bCs/>
          <w:lang w:val="cs-CZ"/>
        </w:rPr>
        <w:t>Asental</w:t>
      </w:r>
      <w:r>
        <w:rPr>
          <w:b/>
          <w:bCs/>
          <w:lang w:val="cs-CZ"/>
        </w:rPr>
        <w:t xml:space="preserve"> Group</w:t>
      </w:r>
    </w:p>
    <w:p w:rsidR="00D3138C" w:rsidRPr="00A663B9" w:rsidRDefault="00D3138C" w:rsidP="004F4249">
      <w:pPr>
        <w:jc w:val="both"/>
        <w:rPr>
          <w:b/>
          <w:bCs/>
          <w:lang w:val="cs-CZ"/>
        </w:rPr>
      </w:pPr>
      <w:r w:rsidRPr="00A663B9">
        <w:rPr>
          <w:lang w:val="cs-CZ"/>
        </w:rPr>
        <w:t xml:space="preserve">Asental Group je realitní skupina patřící k nejvýznamnějším vlastníkům nemovitostí v Moravskoslezském kraji. Vedle komerčních budov, ve kterých pronajímá kancelářské prostory, spravuje také rozsáhlé pozemky určené k budoucímu rozvoji. Filosofií skupiny Asental je tyto nemovitosti smysluplně a dlouhodobě zhodnocovat a přispívat tak k všeobecnému hospodářskému rozvoji regionu. Asental Group své aktivity zajišťuje prostřednictvím několika dceřiných společností, například </w:t>
      </w:r>
      <w:r w:rsidRPr="00A663B9">
        <w:rPr>
          <w:b/>
          <w:bCs/>
          <w:lang w:val="cs-CZ"/>
        </w:rPr>
        <w:t>Asental Business Center</w:t>
      </w:r>
      <w:r w:rsidRPr="00A663B9">
        <w:rPr>
          <w:lang w:val="cs-CZ"/>
        </w:rPr>
        <w:t xml:space="preserve"> zabývající se pronájmem </w:t>
      </w:r>
      <w:r w:rsidRPr="00A663B9">
        <w:rPr>
          <w:lang w:val="cs-CZ"/>
        </w:rPr>
        <w:lastRenderedPageBreak/>
        <w:t xml:space="preserve">kancelářských prostor a </w:t>
      </w:r>
      <w:r w:rsidRPr="00A663B9">
        <w:rPr>
          <w:b/>
          <w:bCs/>
          <w:lang w:val="cs-CZ"/>
        </w:rPr>
        <w:t>Asental Land</w:t>
      </w:r>
      <w:r w:rsidRPr="00A663B9">
        <w:rPr>
          <w:lang w:val="cs-CZ"/>
        </w:rPr>
        <w:t>, která spravuje pozemky.</w:t>
      </w:r>
      <w:r w:rsidR="00994980">
        <w:rPr>
          <w:lang w:val="cs-CZ"/>
        </w:rPr>
        <w:t xml:space="preserve"> Více na </w:t>
      </w:r>
      <w:hyperlink r:id="rId7" w:history="1">
        <w:r w:rsidRPr="00A663B9">
          <w:rPr>
            <w:lang w:val="cs-CZ"/>
          </w:rPr>
          <w:t>www.asental.eu</w:t>
        </w:r>
      </w:hyperlink>
      <w:r w:rsidRPr="00A663B9">
        <w:rPr>
          <w:lang w:val="cs-CZ"/>
        </w:rPr>
        <w:t>.</w:t>
      </w:r>
    </w:p>
    <w:p w:rsidR="008C39FE" w:rsidRPr="00A663B9" w:rsidRDefault="008C39FE" w:rsidP="00D3138C">
      <w:pPr>
        <w:rPr>
          <w:b/>
          <w:bCs/>
          <w:lang w:val="cs-CZ"/>
        </w:rPr>
      </w:pPr>
    </w:p>
    <w:p w:rsidR="001E7D1E" w:rsidRPr="00A663B9" w:rsidRDefault="001E7D1E" w:rsidP="001E7D1E">
      <w:pPr>
        <w:rPr>
          <w:b/>
          <w:bCs/>
          <w:lang w:val="cs-CZ"/>
        </w:rPr>
      </w:pPr>
      <w:r w:rsidRPr="00A663B9">
        <w:rPr>
          <w:b/>
          <w:bCs/>
          <w:lang w:val="cs-CZ"/>
        </w:rPr>
        <w:t>Kontakt pro média</w:t>
      </w:r>
    </w:p>
    <w:p w:rsidR="00934454" w:rsidRPr="00A663B9" w:rsidRDefault="00D3138C" w:rsidP="009D4410">
      <w:pPr>
        <w:spacing w:after="0"/>
        <w:jc w:val="both"/>
        <w:rPr>
          <w:lang w:val="cs-CZ"/>
        </w:rPr>
      </w:pPr>
      <w:r w:rsidRPr="00A663B9">
        <w:rPr>
          <w:lang w:val="cs-CZ"/>
        </w:rPr>
        <w:t>Tomáš Neščák</w:t>
      </w:r>
    </w:p>
    <w:p w:rsidR="007F09DA" w:rsidRPr="00A663B9" w:rsidRDefault="007F09DA" w:rsidP="009D4410">
      <w:pPr>
        <w:spacing w:after="0"/>
        <w:jc w:val="both"/>
        <w:rPr>
          <w:lang w:val="cs-CZ"/>
        </w:rPr>
      </w:pPr>
      <w:r w:rsidRPr="00A663B9">
        <w:rPr>
          <w:lang w:val="cs-CZ"/>
        </w:rPr>
        <w:t>Tiskový mluvčí</w:t>
      </w:r>
    </w:p>
    <w:p w:rsidR="007F09DA" w:rsidRPr="00A663B9" w:rsidRDefault="007F09DA" w:rsidP="009D4410">
      <w:pPr>
        <w:spacing w:after="0"/>
        <w:jc w:val="both"/>
        <w:rPr>
          <w:lang w:val="cs-CZ"/>
        </w:rPr>
      </w:pPr>
      <w:r w:rsidRPr="00A663B9">
        <w:rPr>
          <w:lang w:val="cs-CZ"/>
        </w:rPr>
        <w:t>Stance Communications, s.r.o.</w:t>
      </w:r>
    </w:p>
    <w:p w:rsidR="007F09DA" w:rsidRPr="00A663B9" w:rsidRDefault="007F09DA" w:rsidP="009D4410">
      <w:pPr>
        <w:spacing w:after="0"/>
        <w:jc w:val="both"/>
        <w:rPr>
          <w:lang w:val="cs-CZ"/>
        </w:rPr>
      </w:pPr>
      <w:r w:rsidRPr="00A663B9">
        <w:rPr>
          <w:lang w:val="cs-CZ"/>
        </w:rPr>
        <w:t>Tel.: +420 737 022 429</w:t>
      </w:r>
    </w:p>
    <w:p w:rsidR="007F09DA" w:rsidRPr="0001799B" w:rsidRDefault="007F09DA" w:rsidP="00452387">
      <w:pPr>
        <w:jc w:val="both"/>
      </w:pPr>
      <w:r>
        <w:t>E-mail: tomas.nescak@stance.cz</w:t>
      </w:r>
    </w:p>
    <w:p w:rsidR="00D33EEB" w:rsidRPr="00D33EEB" w:rsidRDefault="00D33EEB" w:rsidP="003220E3">
      <w:pPr>
        <w:rPr>
          <w:rFonts w:ascii="Arial" w:hAnsi="Arial"/>
          <w:sz w:val="18"/>
          <w:szCs w:val="18"/>
        </w:rPr>
      </w:pPr>
    </w:p>
    <w:p w:rsidR="00D33EEB" w:rsidRPr="00D33EEB" w:rsidRDefault="00D33EEB" w:rsidP="003220E3">
      <w:pPr>
        <w:rPr>
          <w:rFonts w:ascii="Arial" w:hAnsi="Arial"/>
          <w:sz w:val="18"/>
          <w:szCs w:val="18"/>
        </w:rPr>
      </w:pPr>
    </w:p>
    <w:sectPr w:rsidR="00D33EEB" w:rsidRPr="00D33EEB" w:rsidSect="003220E3">
      <w:headerReference w:type="default" r:id="rId8"/>
      <w:pgSz w:w="11900" w:h="16840"/>
      <w:pgMar w:top="2835" w:right="1701" w:bottom="2835" w:left="1701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6B5" w:rsidRDefault="000D06B5" w:rsidP="00F967BB">
      <w:pPr>
        <w:spacing w:after="0"/>
      </w:pPr>
      <w:r>
        <w:separator/>
      </w:r>
    </w:p>
  </w:endnote>
  <w:endnote w:type="continuationSeparator" w:id="1">
    <w:p w:rsidR="000D06B5" w:rsidRDefault="000D06B5" w:rsidP="00F967B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6B5" w:rsidRDefault="000D06B5" w:rsidP="00F967BB">
      <w:pPr>
        <w:spacing w:after="0"/>
      </w:pPr>
      <w:r>
        <w:separator/>
      </w:r>
    </w:p>
  </w:footnote>
  <w:footnote w:type="continuationSeparator" w:id="1">
    <w:p w:rsidR="000D06B5" w:rsidRDefault="000D06B5" w:rsidP="00F967B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0E3" w:rsidRDefault="003220E3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-448561</wp:posOffset>
          </wp:positionV>
          <wp:extent cx="7556500" cy="10682697"/>
          <wp:effectExtent l="0" t="0" r="635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NTALxx_hlavickovypap-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26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967BB"/>
    <w:rsid w:val="00057F2C"/>
    <w:rsid w:val="000D06B5"/>
    <w:rsid w:val="001973EE"/>
    <w:rsid w:val="001C0ACA"/>
    <w:rsid w:val="001E7D1E"/>
    <w:rsid w:val="001F73EF"/>
    <w:rsid w:val="00227651"/>
    <w:rsid w:val="002376DC"/>
    <w:rsid w:val="00240493"/>
    <w:rsid w:val="00261212"/>
    <w:rsid w:val="002E31B7"/>
    <w:rsid w:val="00321955"/>
    <w:rsid w:val="003220E3"/>
    <w:rsid w:val="00382AF9"/>
    <w:rsid w:val="00452387"/>
    <w:rsid w:val="004A7B3E"/>
    <w:rsid w:val="004F4249"/>
    <w:rsid w:val="005D201C"/>
    <w:rsid w:val="00633941"/>
    <w:rsid w:val="006560AB"/>
    <w:rsid w:val="006639B8"/>
    <w:rsid w:val="006F7BF0"/>
    <w:rsid w:val="007E128D"/>
    <w:rsid w:val="007F09DA"/>
    <w:rsid w:val="007F41F0"/>
    <w:rsid w:val="007F5558"/>
    <w:rsid w:val="008158B1"/>
    <w:rsid w:val="008A0282"/>
    <w:rsid w:val="008A7D39"/>
    <w:rsid w:val="008C39FE"/>
    <w:rsid w:val="008D141F"/>
    <w:rsid w:val="009015F4"/>
    <w:rsid w:val="00934454"/>
    <w:rsid w:val="00994980"/>
    <w:rsid w:val="009D4410"/>
    <w:rsid w:val="00A60D89"/>
    <w:rsid w:val="00A663B9"/>
    <w:rsid w:val="00B07435"/>
    <w:rsid w:val="00C00728"/>
    <w:rsid w:val="00CC79BA"/>
    <w:rsid w:val="00CF006F"/>
    <w:rsid w:val="00D3138C"/>
    <w:rsid w:val="00D33EEB"/>
    <w:rsid w:val="00E416C9"/>
    <w:rsid w:val="00ED0423"/>
    <w:rsid w:val="00F361A7"/>
    <w:rsid w:val="00F63C23"/>
    <w:rsid w:val="00F70836"/>
    <w:rsid w:val="00F967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20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967BB"/>
    <w:pPr>
      <w:tabs>
        <w:tab w:val="center" w:pos="4320"/>
        <w:tab w:val="right" w:pos="8640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967BB"/>
  </w:style>
  <w:style w:type="paragraph" w:styleId="Zpat">
    <w:name w:val="footer"/>
    <w:basedOn w:val="Normln"/>
    <w:link w:val="ZpatChar"/>
    <w:uiPriority w:val="99"/>
    <w:unhideWhenUsed/>
    <w:rsid w:val="00F967BB"/>
    <w:pPr>
      <w:tabs>
        <w:tab w:val="center" w:pos="4320"/>
        <w:tab w:val="right" w:pos="8640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967BB"/>
  </w:style>
  <w:style w:type="paragraph" w:styleId="Textbubliny">
    <w:name w:val="Balloon Text"/>
    <w:basedOn w:val="Normln"/>
    <w:link w:val="TextbublinyChar"/>
    <w:uiPriority w:val="99"/>
    <w:semiHidden/>
    <w:unhideWhenUsed/>
    <w:rsid w:val="006639B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39B8"/>
    <w:rPr>
      <w:rFonts w:ascii="Lucida Grande" w:hAnsi="Lucida Grande" w:cs="Lucida Grande"/>
      <w:sz w:val="18"/>
      <w:szCs w:val="18"/>
    </w:rPr>
  </w:style>
  <w:style w:type="character" w:styleId="Siln">
    <w:name w:val="Strong"/>
    <w:basedOn w:val="Standardnpsmoodstavce"/>
    <w:uiPriority w:val="22"/>
    <w:qFormat/>
    <w:rsid w:val="00D3138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313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sental.e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7F51F7-51D5-415C-B456-DACF5DBA2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316</Words>
  <Characters>1867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Unicut</dc:creator>
  <cp:keywords/>
  <dc:description/>
  <cp:lastModifiedBy>Neščák Tomáš</cp:lastModifiedBy>
  <cp:revision>62</cp:revision>
  <cp:lastPrinted>2020-01-06T17:01:00Z</cp:lastPrinted>
  <dcterms:created xsi:type="dcterms:W3CDTF">2019-04-05T11:43:00Z</dcterms:created>
  <dcterms:modified xsi:type="dcterms:W3CDTF">2020-01-06T17:01:00Z</dcterms:modified>
</cp:coreProperties>
</file>