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3B" w:rsidRPr="004D05CF" w:rsidRDefault="001167D0" w:rsidP="00CE42FE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Zdravá krev zachraňuje životy, </w:t>
      </w:r>
      <w:r w:rsidR="001C54FE">
        <w:rPr>
          <w:b/>
          <w:color w:val="1B6B1B"/>
          <w:sz w:val="36"/>
        </w:rPr>
        <w:t>v</w:t>
      </w:r>
      <w:r w:rsidR="00FC5D3B" w:rsidRPr="00FC5D3B">
        <w:rPr>
          <w:b/>
          <w:color w:val="1B6B1B"/>
          <w:sz w:val="36"/>
        </w:rPr>
        <w:t xml:space="preserve"> ČR </w:t>
      </w:r>
      <w:r w:rsidR="00A144E6">
        <w:rPr>
          <w:b/>
          <w:color w:val="1B6B1B"/>
          <w:sz w:val="36"/>
        </w:rPr>
        <w:t xml:space="preserve">však </w:t>
      </w:r>
      <w:r w:rsidR="00FC5D3B" w:rsidRPr="00FC5D3B">
        <w:rPr>
          <w:b/>
          <w:color w:val="1B6B1B"/>
          <w:sz w:val="36"/>
        </w:rPr>
        <w:t xml:space="preserve">stále chybí </w:t>
      </w:r>
      <w:r w:rsidR="00FC5D3B">
        <w:rPr>
          <w:b/>
          <w:color w:val="1B6B1B"/>
          <w:sz w:val="36"/>
        </w:rPr>
        <w:t>na</w:t>
      </w:r>
      <w:r w:rsidR="00FC5D3B" w:rsidRPr="00FC5D3B">
        <w:rPr>
          <w:b/>
          <w:color w:val="1B6B1B"/>
          <w:sz w:val="36"/>
        </w:rPr>
        <w:t xml:space="preserve"> </w:t>
      </w:r>
      <w:r w:rsidR="00C32132" w:rsidRPr="00FC5D3B">
        <w:rPr>
          <w:b/>
          <w:color w:val="1B6B1B"/>
          <w:sz w:val="36"/>
        </w:rPr>
        <w:t>100</w:t>
      </w:r>
      <w:r w:rsidR="00C32132">
        <w:rPr>
          <w:b/>
          <w:color w:val="1B6B1B"/>
          <w:sz w:val="36"/>
        </w:rPr>
        <w:t> </w:t>
      </w:r>
      <w:r w:rsidR="00FC5D3B" w:rsidRPr="00FC5D3B">
        <w:rPr>
          <w:b/>
          <w:color w:val="1B6B1B"/>
          <w:sz w:val="36"/>
        </w:rPr>
        <w:t>tisíc pravidelných dárců</w:t>
      </w:r>
    </w:p>
    <w:p w:rsidR="00BD6601" w:rsidRDefault="006D592F" w:rsidP="006D592F">
      <w:pPr>
        <w:jc w:val="both"/>
        <w:rPr>
          <w:b/>
        </w:rPr>
      </w:pPr>
      <w:r>
        <w:rPr>
          <w:b/>
        </w:rPr>
        <w:t>Praha,</w:t>
      </w:r>
      <w:r w:rsidR="00974E2A">
        <w:rPr>
          <w:b/>
        </w:rPr>
        <w:t xml:space="preserve"> </w:t>
      </w:r>
      <w:r w:rsidR="00F26274">
        <w:rPr>
          <w:b/>
        </w:rPr>
        <w:t>12</w:t>
      </w:r>
      <w:r>
        <w:rPr>
          <w:b/>
        </w:rPr>
        <w:t xml:space="preserve">. </w:t>
      </w:r>
      <w:r w:rsidR="00986AF6">
        <w:rPr>
          <w:b/>
        </w:rPr>
        <w:t>č</w:t>
      </w:r>
      <w:r w:rsidR="00BB0464">
        <w:rPr>
          <w:b/>
        </w:rPr>
        <w:t xml:space="preserve">ervna </w:t>
      </w:r>
      <w:r w:rsidR="00CE42FE">
        <w:rPr>
          <w:b/>
        </w:rPr>
        <w:t xml:space="preserve">2020 – </w:t>
      </w:r>
      <w:r w:rsidR="001C54FE">
        <w:rPr>
          <w:b/>
        </w:rPr>
        <w:t>Světová zdravotnická organizace si od roku 2003 vždy 14.</w:t>
      </w:r>
      <w:r w:rsidR="00AA2BFE">
        <w:rPr>
          <w:b/>
        </w:rPr>
        <w:t> </w:t>
      </w:r>
      <w:r w:rsidR="001C54FE">
        <w:rPr>
          <w:b/>
        </w:rPr>
        <w:t xml:space="preserve">června </w:t>
      </w:r>
      <w:r w:rsidR="00C32132">
        <w:rPr>
          <w:b/>
        </w:rPr>
        <w:t xml:space="preserve">připomíná </w:t>
      </w:r>
      <w:r w:rsidR="001C54FE" w:rsidRPr="00783D41">
        <w:rPr>
          <w:b/>
          <w:i/>
        </w:rPr>
        <w:t>Světový den dárců krve</w:t>
      </w:r>
      <w:r w:rsidR="001C54FE">
        <w:rPr>
          <w:b/>
        </w:rPr>
        <w:t xml:space="preserve">. </w:t>
      </w:r>
      <w:r w:rsidR="004B1F0D">
        <w:rPr>
          <w:b/>
        </w:rPr>
        <w:t xml:space="preserve">Ten každoročně </w:t>
      </w:r>
      <w:r w:rsidR="00C32132">
        <w:rPr>
          <w:b/>
        </w:rPr>
        <w:t xml:space="preserve">slavíme </w:t>
      </w:r>
      <w:r w:rsidR="004B1F0D">
        <w:rPr>
          <w:b/>
        </w:rPr>
        <w:t>i my</w:t>
      </w:r>
      <w:r w:rsidR="00C32132">
        <w:rPr>
          <w:b/>
        </w:rPr>
        <w:t>,</w:t>
      </w:r>
      <w:r w:rsidR="004B1F0D">
        <w:rPr>
          <w:b/>
        </w:rPr>
        <w:t xml:space="preserve"> a zejména v současné době je to velmi důležité. </w:t>
      </w:r>
      <w:r w:rsidR="00AA2BFE">
        <w:rPr>
          <w:b/>
        </w:rPr>
        <w:t xml:space="preserve">V České republice </w:t>
      </w:r>
      <w:r w:rsidR="00C32132">
        <w:rPr>
          <w:b/>
        </w:rPr>
        <w:t xml:space="preserve">je </w:t>
      </w:r>
      <w:r w:rsidR="004B1F0D">
        <w:rPr>
          <w:b/>
        </w:rPr>
        <w:t>totiž</w:t>
      </w:r>
      <w:r w:rsidR="00AA2BFE">
        <w:rPr>
          <w:b/>
        </w:rPr>
        <w:t xml:space="preserve"> stále významný nedostatek d</w:t>
      </w:r>
      <w:r w:rsidR="00FC5D3B">
        <w:rPr>
          <w:b/>
        </w:rPr>
        <w:t>árců krve a krevních destiček</w:t>
      </w:r>
      <w:r w:rsidR="00BD6601">
        <w:rPr>
          <w:b/>
        </w:rPr>
        <w:t xml:space="preserve"> a zásoby transf</w:t>
      </w:r>
      <w:r w:rsidR="00E63DB5">
        <w:rPr>
          <w:b/>
        </w:rPr>
        <w:t>u</w:t>
      </w:r>
      <w:r w:rsidR="00BD6601">
        <w:rPr>
          <w:b/>
        </w:rPr>
        <w:t xml:space="preserve">zních oddělení se </w:t>
      </w:r>
      <w:r w:rsidR="00AA2BFE">
        <w:rPr>
          <w:b/>
        </w:rPr>
        <w:t xml:space="preserve">v posledních třech měsících </w:t>
      </w:r>
      <w:r w:rsidR="00BD6601">
        <w:rPr>
          <w:b/>
        </w:rPr>
        <w:t xml:space="preserve">ještě více ztenčily. </w:t>
      </w:r>
      <w:r w:rsidR="00AA2BFE">
        <w:rPr>
          <w:b/>
        </w:rPr>
        <w:t>Z</w:t>
      </w:r>
      <w:r w:rsidR="00BD6601">
        <w:rPr>
          <w:b/>
        </w:rPr>
        <w:t xml:space="preserve">dravotnický systém </w:t>
      </w:r>
      <w:r w:rsidR="00AA2BFE">
        <w:rPr>
          <w:b/>
        </w:rPr>
        <w:t xml:space="preserve">ale potřebuje co nejvíce </w:t>
      </w:r>
      <w:r w:rsidR="00BD6601">
        <w:rPr>
          <w:b/>
        </w:rPr>
        <w:t>pravidelných dárců, aby byla zajištěna dostatečná zásoba i během krize.</w:t>
      </w:r>
      <w:r w:rsidR="00F8090C">
        <w:rPr>
          <w:b/>
        </w:rPr>
        <w:t xml:space="preserve"> </w:t>
      </w:r>
    </w:p>
    <w:p w:rsidR="001E08E3" w:rsidRPr="00BD6601" w:rsidRDefault="00C32132" w:rsidP="006D592F">
      <w:pPr>
        <w:jc w:val="both"/>
      </w:pPr>
      <w:r>
        <w:t>K</w:t>
      </w:r>
      <w:r w:rsidR="00AA2BFE">
        <w:t xml:space="preserve">aždý člověk </w:t>
      </w:r>
      <w:r>
        <w:t xml:space="preserve">potřebuje v průběhu života </w:t>
      </w:r>
      <w:r w:rsidR="00AA2BFE">
        <w:t>průměr</w:t>
      </w:r>
      <w:r>
        <w:t>ně</w:t>
      </w:r>
      <w:r w:rsidR="00AA2BFE">
        <w:t xml:space="preserve"> až pět</w:t>
      </w:r>
      <w:r w:rsidR="00FC5D3B" w:rsidRPr="00BD6601">
        <w:t xml:space="preserve"> krevních transf</w:t>
      </w:r>
      <w:r w:rsidR="00E63DB5">
        <w:t>u</w:t>
      </w:r>
      <w:r w:rsidR="00FC5D3B" w:rsidRPr="00BD6601">
        <w:t xml:space="preserve">zí a </w:t>
      </w:r>
      <w:r w:rsidR="00AA2BFE">
        <w:t xml:space="preserve">spotřebuje </w:t>
      </w:r>
      <w:r w:rsidR="00FC5D3B" w:rsidRPr="00BD6601">
        <w:t xml:space="preserve">celkem </w:t>
      </w:r>
      <w:r w:rsidR="00B03687" w:rsidRPr="00BD6601">
        <w:t>14</w:t>
      </w:r>
      <w:r w:rsidR="00B03687">
        <w:t> </w:t>
      </w:r>
      <w:r w:rsidR="00FC5D3B" w:rsidRPr="00BD6601">
        <w:t>lék</w:t>
      </w:r>
      <w:r w:rsidR="00BD6601">
        <w:t>ů</w:t>
      </w:r>
      <w:r w:rsidR="00FC5D3B" w:rsidRPr="00BD6601">
        <w:t xml:space="preserve"> vyrobený</w:t>
      </w:r>
      <w:r w:rsidR="00AA2BFE">
        <w:t>ch z</w:t>
      </w:r>
      <w:r w:rsidR="00FC5D3B" w:rsidRPr="00BD6601">
        <w:t xml:space="preserve"> krve. </w:t>
      </w:r>
      <w:r w:rsidR="00AA2BFE">
        <w:t xml:space="preserve">Ta </w:t>
      </w:r>
      <w:r w:rsidR="00BD6601">
        <w:t>je</w:t>
      </w:r>
      <w:r w:rsidR="00AA2BFE">
        <w:t xml:space="preserve"> tak z mnoha důvodů</w:t>
      </w:r>
      <w:r w:rsidR="00BD6601">
        <w:t xml:space="preserve"> nenahraditelnou tekutinou, která dokáže zachraňovat životy. Současná medicína</w:t>
      </w:r>
      <w:r w:rsidR="00783D41">
        <w:t xml:space="preserve"> ji</w:t>
      </w:r>
      <w:r w:rsidR="00BD6601">
        <w:t xml:space="preserve"> však stále nedokáže vyrábět uměle a je přímo závislá na </w:t>
      </w:r>
      <w:r w:rsidR="00783D41">
        <w:t>její</w:t>
      </w:r>
      <w:r w:rsidR="00BD6601">
        <w:t>ch dárcích. „</w:t>
      </w:r>
      <w:r w:rsidR="00A66A55" w:rsidRPr="00A66A55">
        <w:rPr>
          <w:i/>
        </w:rPr>
        <w:t>Dárcovství krve je naprosto nezbytnou součástí zdravotního systému. Všichni zdraví občané se tak mohou podílet na každodenní záchraně lidských životů</w:t>
      </w:r>
      <w:r w:rsidR="00AA2BFE">
        <w:rPr>
          <w:i/>
        </w:rPr>
        <w:t>. Každý dárce je vlastně takovým superhrdinou.</w:t>
      </w:r>
      <w:r w:rsidR="00A66A55" w:rsidRPr="00A66A55">
        <w:rPr>
          <w:i/>
        </w:rPr>
        <w:t xml:space="preserve"> Jsme neskutečně vděční všem, kteří </w:t>
      </w:r>
      <w:r w:rsidR="00AA2BFE" w:rsidRPr="00A66A55">
        <w:rPr>
          <w:i/>
        </w:rPr>
        <w:t xml:space="preserve">krev </w:t>
      </w:r>
      <w:r w:rsidR="00A66A55" w:rsidRPr="00A66A55">
        <w:rPr>
          <w:i/>
        </w:rPr>
        <w:t>pravidelně darují a motivují k tomu i své blízké</w:t>
      </w:r>
      <w:r w:rsidR="00A66A55">
        <w:t>,“ říká</w:t>
      </w:r>
      <w:r w:rsidR="00531AB2">
        <w:t xml:space="preserve"> revizní lékař </w:t>
      </w:r>
      <w:proofErr w:type="spellStart"/>
      <w:r w:rsidR="00531AB2">
        <w:t>VoZP</w:t>
      </w:r>
      <w:proofErr w:type="spellEnd"/>
      <w:r w:rsidR="00531AB2">
        <w:t xml:space="preserve"> Ladislav </w:t>
      </w:r>
      <w:proofErr w:type="spellStart"/>
      <w:r w:rsidR="00531AB2">
        <w:t>Ha</w:t>
      </w:r>
      <w:r w:rsidR="00E63DB5">
        <w:t>dr</w:t>
      </w:r>
      <w:r w:rsidR="00531AB2">
        <w:t>avský</w:t>
      </w:r>
      <w:proofErr w:type="spellEnd"/>
      <w:r w:rsidR="00A66A55">
        <w:t xml:space="preserve"> a doplňuje</w:t>
      </w:r>
      <w:r w:rsidR="00AA2BFE">
        <w:t>:</w:t>
      </w:r>
      <w:r w:rsidR="00A66A55">
        <w:t xml:space="preserve"> „</w:t>
      </w:r>
      <w:r w:rsidR="00A66A55" w:rsidRPr="00A66A55">
        <w:rPr>
          <w:i/>
        </w:rPr>
        <w:t>Právě pravidelných dárců v systému chybí nejvíce, pokud chceme zajistit dostatečné zásoby i v době krize.</w:t>
      </w:r>
      <w:r w:rsidR="00A144E6">
        <w:rPr>
          <w:i/>
        </w:rPr>
        <w:t xml:space="preserve"> Podle odhadů odborníků </w:t>
      </w:r>
      <w:r w:rsidR="00AA2BFE">
        <w:rPr>
          <w:i/>
        </w:rPr>
        <w:t>nám jich chybí</w:t>
      </w:r>
      <w:r w:rsidR="00A144E6">
        <w:rPr>
          <w:i/>
        </w:rPr>
        <w:t xml:space="preserve"> kolem 100 tisíc</w:t>
      </w:r>
      <w:r w:rsidR="00AA2BFE">
        <w:rPr>
          <w:i/>
        </w:rPr>
        <w:t>.“</w:t>
      </w:r>
    </w:p>
    <w:p w:rsidR="001E08E3" w:rsidRDefault="00FC5D3B" w:rsidP="006D592F">
      <w:pPr>
        <w:jc w:val="both"/>
      </w:pPr>
      <w:r w:rsidRPr="00A66A55">
        <w:t>Mezi důvody</w:t>
      </w:r>
      <w:r w:rsidR="00AA2BFE">
        <w:t>,</w:t>
      </w:r>
      <w:r w:rsidRPr="00A66A55">
        <w:t xml:space="preserve"> proč lidé nechodí </w:t>
      </w:r>
      <w:r w:rsidR="00B03687">
        <w:t xml:space="preserve">krev </w:t>
      </w:r>
      <w:r w:rsidRPr="00A66A55">
        <w:t>darovat</w:t>
      </w:r>
      <w:r w:rsidR="00A66A55">
        <w:t xml:space="preserve">, </w:t>
      </w:r>
      <w:r w:rsidR="00AA2BFE">
        <w:t>patří např.</w:t>
      </w:r>
      <w:r w:rsidRPr="00A66A55">
        <w:t xml:space="preserve"> </w:t>
      </w:r>
      <w:r w:rsidR="00A144E6">
        <w:t>často</w:t>
      </w:r>
      <w:r w:rsidR="00A66A55">
        <w:t xml:space="preserve"> vysoké </w:t>
      </w:r>
      <w:r w:rsidR="00A144E6">
        <w:t>požadavky</w:t>
      </w:r>
      <w:r w:rsidR="00A66A55" w:rsidRPr="00A66A55">
        <w:t xml:space="preserve"> transf</w:t>
      </w:r>
      <w:r w:rsidR="00E63DB5">
        <w:t>u</w:t>
      </w:r>
      <w:r w:rsidR="00A66A55" w:rsidRPr="00A66A55">
        <w:t>zních</w:t>
      </w:r>
      <w:r w:rsidR="00A66A55">
        <w:t xml:space="preserve"> oddělení na dárc</w:t>
      </w:r>
      <w:r w:rsidR="00770F5D">
        <w:t>e i nedostatečná informovanost o</w:t>
      </w:r>
      <w:r w:rsidR="00A66A55">
        <w:t xml:space="preserve"> tom, jak celý proces probíhá.</w:t>
      </w:r>
      <w:r w:rsidR="00A66A55" w:rsidRPr="001E08E3">
        <w:t xml:space="preserve"> </w:t>
      </w:r>
      <w:r w:rsidR="001E08E3" w:rsidRPr="001E08E3">
        <w:t>„</w:t>
      </w:r>
      <w:r w:rsidR="001E08E3" w:rsidRPr="001E08E3">
        <w:rPr>
          <w:i/>
        </w:rPr>
        <w:t xml:space="preserve">Často se setkáváme se zdrženlivostí na straně potenciálních dárců kvůli velmi přísným požadavkům </w:t>
      </w:r>
      <w:r w:rsidR="00AA2BFE">
        <w:rPr>
          <w:i/>
        </w:rPr>
        <w:t>odběrových</w:t>
      </w:r>
      <w:r w:rsidR="001E08E3" w:rsidRPr="001E08E3">
        <w:rPr>
          <w:i/>
        </w:rPr>
        <w:t xml:space="preserve"> center. </w:t>
      </w:r>
      <w:r w:rsidR="00AA2BFE">
        <w:rPr>
          <w:i/>
        </w:rPr>
        <w:t>Ty jsou však nezbytné proto</w:t>
      </w:r>
      <w:r w:rsidR="001E08E3" w:rsidRPr="001E08E3">
        <w:rPr>
          <w:i/>
        </w:rPr>
        <w:t>, aby se ochránilo zdraví příjemců transf</w:t>
      </w:r>
      <w:r w:rsidR="00E63DB5">
        <w:rPr>
          <w:i/>
        </w:rPr>
        <w:t>u</w:t>
      </w:r>
      <w:r w:rsidR="001E08E3" w:rsidRPr="001E08E3">
        <w:rPr>
          <w:i/>
        </w:rPr>
        <w:t>zí i jejich dárců. Následný proces už není vůbec složitý a dárce jím provedou zkušení zdravotníci</w:t>
      </w:r>
      <w:r w:rsidR="00A144E6">
        <w:rPr>
          <w:i/>
        </w:rPr>
        <w:t xml:space="preserve">. S ohledem na současnou situaci také doporučujeme dárcům, kteří mají podezření na </w:t>
      </w:r>
      <w:r w:rsidR="00B03687">
        <w:rPr>
          <w:i/>
        </w:rPr>
        <w:t xml:space="preserve">nákazu </w:t>
      </w:r>
      <w:proofErr w:type="spellStart"/>
      <w:r w:rsidR="00A144E6">
        <w:rPr>
          <w:i/>
        </w:rPr>
        <w:t>koronavirem</w:t>
      </w:r>
      <w:proofErr w:type="spellEnd"/>
      <w:r w:rsidR="00A144E6">
        <w:rPr>
          <w:i/>
        </w:rPr>
        <w:t xml:space="preserve">, aby s odběrem </w:t>
      </w:r>
      <w:r w:rsidR="00B03687">
        <w:rPr>
          <w:i/>
        </w:rPr>
        <w:t xml:space="preserve">počkali </w:t>
      </w:r>
      <w:r w:rsidR="00A144E6">
        <w:rPr>
          <w:i/>
        </w:rPr>
        <w:t>minimálně měsíc po odeznění všech příznaků,</w:t>
      </w:r>
      <w:r w:rsidR="001E08E3">
        <w:t xml:space="preserve">“ </w:t>
      </w:r>
      <w:r w:rsidR="00531AB2">
        <w:t>zdůrazňuje doktor Hadravský.</w:t>
      </w:r>
    </w:p>
    <w:p w:rsidR="001E08E3" w:rsidRPr="001E08E3" w:rsidRDefault="00783D41" w:rsidP="006D592F">
      <w:pPr>
        <w:jc w:val="both"/>
      </w:pPr>
      <w:r>
        <w:t>Zájemci o darování krve mohou kontaktovat nejbližší transf</w:t>
      </w:r>
      <w:r w:rsidR="00E63DB5">
        <w:t>u</w:t>
      </w:r>
      <w:r>
        <w:t>zní stanici a informovat se, zda jsou vhodným</w:t>
      </w:r>
      <w:r w:rsidR="00B03687">
        <w:t>i</w:t>
      </w:r>
      <w:r>
        <w:t xml:space="preserve"> kandidát</w:t>
      </w:r>
      <w:r w:rsidR="00B03687">
        <w:t>y</w:t>
      </w:r>
      <w:r>
        <w:t>. Úspěšní dárci</w:t>
      </w:r>
      <w:r w:rsidR="00972AEA">
        <w:t xml:space="preserve"> mají </w:t>
      </w:r>
      <w:r>
        <w:t xml:space="preserve">následně </w:t>
      </w:r>
      <w:r w:rsidR="00972AEA">
        <w:t>nárok čerpat placenou dovolenou v den odběru a</w:t>
      </w:r>
      <w:r w:rsidR="00AA2BFE">
        <w:t> </w:t>
      </w:r>
      <w:r w:rsidR="00972AEA">
        <w:t xml:space="preserve">odepsat si ze základu daně z příjmu 3 000 </w:t>
      </w:r>
      <w:r>
        <w:t>Kč za každý odběr</w:t>
      </w:r>
      <w:r w:rsidR="00972AEA">
        <w:t>. Vojenská zdravotní pojišťovna poskytuje svým poji</w:t>
      </w:r>
      <w:r w:rsidR="00A144E6">
        <w:t>štěncům odměny za odběry krve až do výše 3 000 korun.</w:t>
      </w:r>
      <w:r>
        <w:t xml:space="preserve"> „</w:t>
      </w:r>
      <w:r w:rsidRPr="00783D41">
        <w:rPr>
          <w:i/>
        </w:rPr>
        <w:t xml:space="preserve">Často nedoceňovaným pozitivem pro dárce je i pravidelná kontrola krevního obrazu. V případě potenciálního zdravotního problému je </w:t>
      </w:r>
      <w:r w:rsidR="00AA2BFE">
        <w:rPr>
          <w:i/>
        </w:rPr>
        <w:t xml:space="preserve">jeho </w:t>
      </w:r>
      <w:r w:rsidRPr="00783D41">
        <w:rPr>
          <w:i/>
        </w:rPr>
        <w:t xml:space="preserve">včasné </w:t>
      </w:r>
      <w:r w:rsidR="00AA2BFE">
        <w:rPr>
          <w:i/>
        </w:rPr>
        <w:t>detekování</w:t>
      </w:r>
      <w:r w:rsidRPr="00783D41">
        <w:rPr>
          <w:i/>
        </w:rPr>
        <w:t xml:space="preserve"> naprosto zásadní,</w:t>
      </w:r>
      <w:r>
        <w:t>“ uzavírá</w:t>
      </w:r>
      <w:r w:rsidR="00531AB2">
        <w:t xml:space="preserve"> Hadravský</w:t>
      </w:r>
      <w:r w:rsidR="00AA2BFE">
        <w:t>.</w:t>
      </w:r>
    </w:p>
    <w:p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</w:t>
      </w:r>
      <w:bookmarkStart w:id="0" w:name="_GoBack"/>
      <w:bookmarkEnd w:id="0"/>
      <w:r w:rsidRPr="0018777A">
        <w:t>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CE42FE" w:rsidRDefault="00097546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:rsidR="00A144E6" w:rsidRDefault="00A144E6">
      <w:r>
        <w:br w:type="page"/>
      </w:r>
    </w:p>
    <w:p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:rsidR="00A144E6" w:rsidRPr="00A144E6" w:rsidRDefault="00A144E6" w:rsidP="00783D41">
      <w:pPr>
        <w:spacing w:after="0"/>
        <w:jc w:val="both"/>
      </w:pPr>
      <w:proofErr w:type="spellStart"/>
      <w:r w:rsidRPr="00A144E6">
        <w:t>Account</w:t>
      </w:r>
      <w:proofErr w:type="spellEnd"/>
      <w:r w:rsidRPr="00A144E6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:rsidR="00A144E6" w:rsidRPr="00A144E6" w:rsidRDefault="00A144E6" w:rsidP="00783D41">
      <w:pPr>
        <w:spacing w:after="0"/>
        <w:jc w:val="both"/>
      </w:pPr>
      <w:r w:rsidRPr="00A144E6">
        <w:t>E-mail: ladislav.pokorny@stance.cz</w:t>
      </w:r>
    </w:p>
    <w:p w:rsidR="0018777A" w:rsidRPr="00CE42FE" w:rsidRDefault="00097546" w:rsidP="00783D41">
      <w:pPr>
        <w:spacing w:after="0"/>
        <w:jc w:val="both"/>
      </w:pPr>
      <w:hyperlink r:id="rId9" w:history="1">
        <w:r w:rsidR="00A144E6" w:rsidRPr="00A144E6">
          <w:t>www.stance.cz</w:t>
        </w:r>
      </w:hyperlink>
    </w:p>
    <w:sectPr w:rsidR="0018777A" w:rsidRPr="00CE42FE" w:rsidSect="007E5A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E7" w:rsidRDefault="00AA4BE7" w:rsidP="0018777A">
      <w:pPr>
        <w:spacing w:after="0" w:line="240" w:lineRule="auto"/>
      </w:pPr>
      <w:r>
        <w:separator/>
      </w:r>
    </w:p>
  </w:endnote>
  <w:endnote w:type="continuationSeparator" w:id="0">
    <w:p w:rsidR="00AA4BE7" w:rsidRDefault="00AA4BE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E7" w:rsidRDefault="00AA4BE7" w:rsidP="0018777A">
      <w:pPr>
        <w:spacing w:after="0" w:line="240" w:lineRule="auto"/>
      </w:pPr>
      <w:r>
        <w:separator/>
      </w:r>
    </w:p>
  </w:footnote>
  <w:footnote w:type="continuationSeparator" w:id="0">
    <w:p w:rsidR="00AA4BE7" w:rsidRDefault="00AA4BE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2144C"/>
    <w:rsid w:val="00037882"/>
    <w:rsid w:val="0006048A"/>
    <w:rsid w:val="00064810"/>
    <w:rsid w:val="00071514"/>
    <w:rsid w:val="00074EF8"/>
    <w:rsid w:val="0007571E"/>
    <w:rsid w:val="00097546"/>
    <w:rsid w:val="000B361E"/>
    <w:rsid w:val="000E2EC3"/>
    <w:rsid w:val="000E3DF3"/>
    <w:rsid w:val="001167D0"/>
    <w:rsid w:val="00164123"/>
    <w:rsid w:val="0018614E"/>
    <w:rsid w:val="0018777A"/>
    <w:rsid w:val="00187D6B"/>
    <w:rsid w:val="00190771"/>
    <w:rsid w:val="001C54FE"/>
    <w:rsid w:val="001D1CAC"/>
    <w:rsid w:val="001E0899"/>
    <w:rsid w:val="001E08E3"/>
    <w:rsid w:val="001F58C4"/>
    <w:rsid w:val="001F7EB5"/>
    <w:rsid w:val="0025127B"/>
    <w:rsid w:val="002600A5"/>
    <w:rsid w:val="00265A05"/>
    <w:rsid w:val="00283076"/>
    <w:rsid w:val="002830E3"/>
    <w:rsid w:val="002E762F"/>
    <w:rsid w:val="00302938"/>
    <w:rsid w:val="0034080D"/>
    <w:rsid w:val="00345384"/>
    <w:rsid w:val="00363B36"/>
    <w:rsid w:val="00364048"/>
    <w:rsid w:val="00364E0B"/>
    <w:rsid w:val="003700C5"/>
    <w:rsid w:val="003851CB"/>
    <w:rsid w:val="003B442A"/>
    <w:rsid w:val="003B482E"/>
    <w:rsid w:val="003E4511"/>
    <w:rsid w:val="003E5D11"/>
    <w:rsid w:val="003F2869"/>
    <w:rsid w:val="003F64FE"/>
    <w:rsid w:val="004111FB"/>
    <w:rsid w:val="00480320"/>
    <w:rsid w:val="00485984"/>
    <w:rsid w:val="004B1F0D"/>
    <w:rsid w:val="004D05CF"/>
    <w:rsid w:val="004E0A7E"/>
    <w:rsid w:val="00501D4F"/>
    <w:rsid w:val="005212CA"/>
    <w:rsid w:val="00531AB2"/>
    <w:rsid w:val="00566425"/>
    <w:rsid w:val="00576E7E"/>
    <w:rsid w:val="00583C27"/>
    <w:rsid w:val="005E22A0"/>
    <w:rsid w:val="005E4217"/>
    <w:rsid w:val="006079FF"/>
    <w:rsid w:val="00626F45"/>
    <w:rsid w:val="006642B3"/>
    <w:rsid w:val="0066627F"/>
    <w:rsid w:val="00673CFC"/>
    <w:rsid w:val="0067740F"/>
    <w:rsid w:val="006843A4"/>
    <w:rsid w:val="00695618"/>
    <w:rsid w:val="00696FBC"/>
    <w:rsid w:val="006A01FA"/>
    <w:rsid w:val="006D592F"/>
    <w:rsid w:val="006E1460"/>
    <w:rsid w:val="00734338"/>
    <w:rsid w:val="00764D43"/>
    <w:rsid w:val="00770F5D"/>
    <w:rsid w:val="00783D41"/>
    <w:rsid w:val="007848DF"/>
    <w:rsid w:val="007B749D"/>
    <w:rsid w:val="007C3653"/>
    <w:rsid w:val="007C69ED"/>
    <w:rsid w:val="007C7B20"/>
    <w:rsid w:val="007D2AB2"/>
    <w:rsid w:val="007E5AC9"/>
    <w:rsid w:val="007E6FFD"/>
    <w:rsid w:val="007F61CF"/>
    <w:rsid w:val="00834646"/>
    <w:rsid w:val="00873D2F"/>
    <w:rsid w:val="008E0D2B"/>
    <w:rsid w:val="0094587C"/>
    <w:rsid w:val="009638D0"/>
    <w:rsid w:val="009720CC"/>
    <w:rsid w:val="00972AEA"/>
    <w:rsid w:val="00974E2A"/>
    <w:rsid w:val="00986AF6"/>
    <w:rsid w:val="009B008F"/>
    <w:rsid w:val="009C430B"/>
    <w:rsid w:val="009E0AC1"/>
    <w:rsid w:val="00A0348B"/>
    <w:rsid w:val="00A144E6"/>
    <w:rsid w:val="00A35119"/>
    <w:rsid w:val="00A42843"/>
    <w:rsid w:val="00A66A55"/>
    <w:rsid w:val="00AA2BFE"/>
    <w:rsid w:val="00AA4BE7"/>
    <w:rsid w:val="00AD4094"/>
    <w:rsid w:val="00B03687"/>
    <w:rsid w:val="00B036F2"/>
    <w:rsid w:val="00B22B45"/>
    <w:rsid w:val="00B26D9F"/>
    <w:rsid w:val="00B37EE1"/>
    <w:rsid w:val="00BA0A66"/>
    <w:rsid w:val="00BB0464"/>
    <w:rsid w:val="00BD6601"/>
    <w:rsid w:val="00BF2E66"/>
    <w:rsid w:val="00C14EBF"/>
    <w:rsid w:val="00C32132"/>
    <w:rsid w:val="00C41DE3"/>
    <w:rsid w:val="00C63BAA"/>
    <w:rsid w:val="00C64324"/>
    <w:rsid w:val="00C71B1F"/>
    <w:rsid w:val="00C77528"/>
    <w:rsid w:val="00CD204E"/>
    <w:rsid w:val="00CE13EE"/>
    <w:rsid w:val="00CE42FE"/>
    <w:rsid w:val="00CF3227"/>
    <w:rsid w:val="00D16DCB"/>
    <w:rsid w:val="00DB01DE"/>
    <w:rsid w:val="00DC232E"/>
    <w:rsid w:val="00DF7482"/>
    <w:rsid w:val="00E21ECC"/>
    <w:rsid w:val="00E32DFE"/>
    <w:rsid w:val="00E401C0"/>
    <w:rsid w:val="00E552E7"/>
    <w:rsid w:val="00E63DB5"/>
    <w:rsid w:val="00E754A8"/>
    <w:rsid w:val="00E84748"/>
    <w:rsid w:val="00EB6375"/>
    <w:rsid w:val="00EE1ED4"/>
    <w:rsid w:val="00EF230C"/>
    <w:rsid w:val="00F13C79"/>
    <w:rsid w:val="00F26274"/>
    <w:rsid w:val="00F579CE"/>
    <w:rsid w:val="00F8090C"/>
    <w:rsid w:val="00F83F05"/>
    <w:rsid w:val="00FB7E10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3EFB-2D74-4796-865C-09BC48F2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3</cp:revision>
  <dcterms:created xsi:type="dcterms:W3CDTF">2020-06-12T11:51:00Z</dcterms:created>
  <dcterms:modified xsi:type="dcterms:W3CDTF">2020-06-12T11:57:00Z</dcterms:modified>
</cp:coreProperties>
</file>