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AF" w:rsidRPr="0036051A" w:rsidRDefault="003533AF" w:rsidP="005D468C">
      <w:pPr>
        <w:spacing w:before="120"/>
        <w:jc w:val="both"/>
        <w:rPr>
          <w:b/>
          <w:color w:val="1B6B1B"/>
          <w:sz w:val="36"/>
        </w:rPr>
      </w:pPr>
      <w:r w:rsidRPr="0036051A">
        <w:rPr>
          <w:b/>
          <w:color w:val="1B6B1B"/>
          <w:sz w:val="36"/>
        </w:rPr>
        <w:t>Darujte krev, ať svět dále bije.</w:t>
      </w:r>
      <w:r w:rsidR="00367456" w:rsidRPr="0036051A">
        <w:rPr>
          <w:b/>
          <w:color w:val="1B6B1B"/>
          <w:sz w:val="36"/>
        </w:rPr>
        <w:t xml:space="preserve"> </w:t>
      </w:r>
      <w:r w:rsidR="00A61506" w:rsidRPr="0036051A">
        <w:rPr>
          <w:b/>
          <w:color w:val="1B6B1B"/>
          <w:sz w:val="36"/>
        </w:rPr>
        <w:t xml:space="preserve">VoZP připomíná důležitost </w:t>
      </w:r>
      <w:r w:rsidR="009B25C8" w:rsidRPr="0036051A">
        <w:rPr>
          <w:b/>
          <w:color w:val="1B6B1B"/>
          <w:sz w:val="36"/>
        </w:rPr>
        <w:t>dárcovství</w:t>
      </w:r>
    </w:p>
    <w:p w:rsidR="00367456" w:rsidRDefault="001D3B08" w:rsidP="00C106A5">
      <w:pPr>
        <w:jc w:val="both"/>
        <w:rPr>
          <w:b/>
        </w:rPr>
      </w:pPr>
      <w:r w:rsidRPr="00D93AAC">
        <w:rPr>
          <w:b/>
        </w:rPr>
        <w:t xml:space="preserve">Praha, </w:t>
      </w:r>
      <w:r w:rsidR="00367456">
        <w:rPr>
          <w:b/>
        </w:rPr>
        <w:t>14</w:t>
      </w:r>
      <w:r w:rsidR="00917D55">
        <w:rPr>
          <w:b/>
        </w:rPr>
        <w:t xml:space="preserve">. </w:t>
      </w:r>
      <w:r w:rsidR="00367456">
        <w:rPr>
          <w:b/>
        </w:rPr>
        <w:t>června</w:t>
      </w:r>
      <w:r w:rsidR="00361DD9">
        <w:rPr>
          <w:b/>
        </w:rPr>
        <w:t xml:space="preserve"> 2021</w:t>
      </w:r>
      <w:r w:rsidRPr="00D93AAC">
        <w:rPr>
          <w:b/>
        </w:rPr>
        <w:t xml:space="preserve"> –</w:t>
      </w:r>
      <w:r w:rsidR="0050107E">
        <w:rPr>
          <w:b/>
        </w:rPr>
        <w:t xml:space="preserve"> </w:t>
      </w:r>
      <w:r w:rsidR="00367456">
        <w:rPr>
          <w:b/>
        </w:rPr>
        <w:t>Vojenská zdravotní pojišťovna připomíná u příležitosti Světového dne dárců krve</w:t>
      </w:r>
      <w:r w:rsidR="00E87F9C">
        <w:rPr>
          <w:b/>
        </w:rPr>
        <w:t xml:space="preserve"> </w:t>
      </w:r>
      <w:r w:rsidR="00367456" w:rsidRPr="00FF69FD">
        <w:rPr>
          <w:b/>
        </w:rPr>
        <w:t>kritickou</w:t>
      </w:r>
      <w:r w:rsidR="00367456">
        <w:rPr>
          <w:b/>
        </w:rPr>
        <w:t xml:space="preserve"> roli pravidelných </w:t>
      </w:r>
      <w:r w:rsidR="00620909">
        <w:rPr>
          <w:b/>
        </w:rPr>
        <w:t xml:space="preserve">dobrovolných dárců </w:t>
      </w:r>
      <w:r w:rsidR="00367456">
        <w:rPr>
          <w:b/>
        </w:rPr>
        <w:t>ve zdravotnickém systému</w:t>
      </w:r>
      <w:r w:rsidR="00620909">
        <w:rPr>
          <w:b/>
        </w:rPr>
        <w:t xml:space="preserve">. Podle odborných odhadů jich chybí více než 100 tisíc. </w:t>
      </w:r>
      <w:r w:rsidR="00367456">
        <w:rPr>
          <w:b/>
        </w:rPr>
        <w:t>Pandemie významně ztenčila zásoby krv</w:t>
      </w:r>
      <w:r w:rsidR="00413E6E">
        <w:rPr>
          <w:b/>
        </w:rPr>
        <w:t>e</w:t>
      </w:r>
      <w:r w:rsidR="000E2AFF">
        <w:rPr>
          <w:b/>
        </w:rPr>
        <w:t>,</w:t>
      </w:r>
      <w:r w:rsidR="00620909">
        <w:rPr>
          <w:b/>
        </w:rPr>
        <w:t xml:space="preserve"> VoZP proto vyzývá všechny zájemce o </w:t>
      </w:r>
      <w:r w:rsidR="00413E6E">
        <w:rPr>
          <w:b/>
        </w:rPr>
        <w:t xml:space="preserve">její </w:t>
      </w:r>
      <w:r w:rsidR="00620909">
        <w:rPr>
          <w:b/>
        </w:rPr>
        <w:t>darování.</w:t>
      </w:r>
    </w:p>
    <w:p w:rsidR="002B7C75" w:rsidRPr="00DC72F2" w:rsidRDefault="00367456" w:rsidP="00A61506">
      <w:pPr>
        <w:jc w:val="both"/>
        <w:rPr>
          <w:rFonts w:cstheme="minorHAnsi"/>
        </w:rPr>
      </w:pPr>
      <w:r w:rsidRPr="00DC72F2">
        <w:rPr>
          <w:rFonts w:cstheme="minorHAnsi"/>
        </w:rPr>
        <w:t>Zdravá krev a její deriv</w:t>
      </w:r>
      <w:r w:rsidR="0025572F" w:rsidRPr="00DC72F2">
        <w:rPr>
          <w:rFonts w:cstheme="minorHAnsi"/>
        </w:rPr>
        <w:t>áty patří mez</w:t>
      </w:r>
      <w:r w:rsidR="00413E6E" w:rsidRPr="00DC72F2">
        <w:rPr>
          <w:rFonts w:cstheme="minorHAnsi"/>
        </w:rPr>
        <w:t>i</w:t>
      </w:r>
      <w:r w:rsidR="0025572F" w:rsidRPr="00DC72F2">
        <w:rPr>
          <w:rFonts w:cstheme="minorHAnsi"/>
        </w:rPr>
        <w:t xml:space="preserve"> základní složky </w:t>
      </w:r>
      <w:r w:rsidRPr="00DC72F2">
        <w:rPr>
          <w:rFonts w:cstheme="minorHAnsi"/>
        </w:rPr>
        <w:t xml:space="preserve">zdravotnického systému. Každý člověk potřebuje v průběhu života průměrně až pět krevních transfuzí a spotřebuje celkem 14 léků vyrobených z krve. </w:t>
      </w:r>
      <w:r w:rsidR="00DC72F2" w:rsidRPr="00DC72F2">
        <w:rPr>
          <w:rFonts w:eastAsia="Times New Roman" w:cstheme="minorHAnsi"/>
        </w:rPr>
        <w:t>Den</w:t>
      </w:r>
      <w:r w:rsidR="00F14666">
        <w:rPr>
          <w:rFonts w:eastAsia="Times New Roman" w:cstheme="minorHAnsi"/>
        </w:rPr>
        <w:t xml:space="preserve"> </w:t>
      </w:r>
      <w:r w:rsidR="00DC72F2" w:rsidRPr="00DC72F2">
        <w:rPr>
          <w:rFonts w:eastAsia="Times New Roman" w:cstheme="minorHAnsi"/>
        </w:rPr>
        <w:t>věnovaný</w:t>
      </w:r>
      <w:r w:rsidR="00DC72F2" w:rsidRPr="006159B7">
        <w:rPr>
          <w:rFonts w:eastAsia="Times New Roman" w:cstheme="minorHAnsi"/>
        </w:rPr>
        <w:t xml:space="preserve"> všem, kteří se dobrovolně rozhodli pomáhat a darovat svou krev</w:t>
      </w:r>
      <w:r w:rsidR="00F67203">
        <w:rPr>
          <w:rFonts w:eastAsia="Times New Roman" w:cstheme="minorHAnsi"/>
        </w:rPr>
        <w:t>,</w:t>
      </w:r>
      <w:r w:rsidR="00DC72F2" w:rsidRPr="00DC72F2">
        <w:rPr>
          <w:rFonts w:eastAsia="Times New Roman" w:cstheme="minorHAnsi"/>
        </w:rPr>
        <w:t xml:space="preserve"> </w:t>
      </w:r>
      <w:r w:rsidR="000E2AFF" w:rsidRPr="00DC72F2">
        <w:rPr>
          <w:rFonts w:cstheme="minorHAnsi"/>
        </w:rPr>
        <w:t xml:space="preserve">připomíná </w:t>
      </w:r>
      <w:r w:rsidR="00A61506" w:rsidRPr="00DC72F2">
        <w:rPr>
          <w:rFonts w:cstheme="minorHAnsi"/>
        </w:rPr>
        <w:t xml:space="preserve">Světová zdravotnická organizace </w:t>
      </w:r>
      <w:r w:rsidR="00413E6E" w:rsidRPr="00DC72F2">
        <w:rPr>
          <w:rFonts w:cstheme="minorHAnsi"/>
        </w:rPr>
        <w:t xml:space="preserve">každoročně </w:t>
      </w:r>
      <w:r w:rsidR="00A61506" w:rsidRPr="00DC72F2">
        <w:rPr>
          <w:rFonts w:cstheme="minorHAnsi"/>
        </w:rPr>
        <w:t xml:space="preserve">14. </w:t>
      </w:r>
      <w:r w:rsidR="00EA0952" w:rsidRPr="00DC72F2">
        <w:rPr>
          <w:rFonts w:cstheme="minorHAnsi"/>
        </w:rPr>
        <w:t>června</w:t>
      </w:r>
      <w:r w:rsidR="00A61506" w:rsidRPr="00DC72F2">
        <w:rPr>
          <w:rFonts w:cstheme="minorHAnsi"/>
        </w:rPr>
        <w:t xml:space="preserve">. </w:t>
      </w:r>
    </w:p>
    <w:p w:rsidR="00367456" w:rsidRPr="00333235" w:rsidRDefault="002B7C75" w:rsidP="006242F9">
      <w:pPr>
        <w:jc w:val="both"/>
        <w:rPr>
          <w:rFonts w:cstheme="minorHAnsi"/>
        </w:rPr>
      </w:pPr>
      <w:r w:rsidRPr="00333235">
        <w:rPr>
          <w:rFonts w:cstheme="minorHAnsi"/>
        </w:rPr>
        <w:t>Leto</w:t>
      </w:r>
      <w:r w:rsidR="0090287E" w:rsidRPr="00333235">
        <w:rPr>
          <w:rFonts w:cstheme="minorHAnsi"/>
        </w:rPr>
        <w:t>šní</w:t>
      </w:r>
      <w:r w:rsidRPr="00333235">
        <w:rPr>
          <w:rFonts w:cstheme="minorHAnsi"/>
        </w:rPr>
        <w:t xml:space="preserve"> motto</w:t>
      </w:r>
      <w:r w:rsidR="006242F9">
        <w:rPr>
          <w:rFonts w:cstheme="minorHAnsi"/>
        </w:rPr>
        <w:t xml:space="preserve"> tohoto</w:t>
      </w:r>
      <w:r w:rsidRPr="00333235">
        <w:rPr>
          <w:rFonts w:cstheme="minorHAnsi"/>
        </w:rPr>
        <w:t xml:space="preserve"> Světového dne zní: </w:t>
      </w:r>
      <w:r w:rsidR="009D05D5" w:rsidRPr="006242F9">
        <w:rPr>
          <w:b/>
          <w:bCs/>
        </w:rPr>
        <w:t>Darujte krev, ať svět dále bije</w:t>
      </w:r>
      <w:r w:rsidR="009D05D5" w:rsidRPr="00333235">
        <w:rPr>
          <w:rFonts w:cstheme="minorHAnsi"/>
        </w:rPr>
        <w:t>.</w:t>
      </w:r>
      <w:r w:rsidR="009D05D5" w:rsidRPr="006242F9">
        <w:rPr>
          <w:rFonts w:cstheme="minorHAnsi"/>
        </w:rPr>
        <w:t xml:space="preserve"> </w:t>
      </w:r>
      <w:r w:rsidRPr="00333235">
        <w:rPr>
          <w:rFonts w:cstheme="minorHAnsi"/>
        </w:rPr>
        <w:t xml:space="preserve">Dárci krve zásadně přispívají k záchraně životů </w:t>
      </w:r>
      <w:r w:rsidR="006242F9">
        <w:rPr>
          <w:rFonts w:cstheme="minorHAnsi"/>
        </w:rPr>
        <w:t xml:space="preserve">a </w:t>
      </w:r>
      <w:r w:rsidRPr="00333235">
        <w:rPr>
          <w:rFonts w:cstheme="minorHAnsi"/>
        </w:rPr>
        <w:t>zdraví lidí po celém světě – jejich srdce tak díky dárcům krve bijí</w:t>
      </w:r>
      <w:r w:rsidR="000E2AFF" w:rsidRPr="000E2AFF">
        <w:rPr>
          <w:rFonts w:cstheme="minorHAnsi"/>
        </w:rPr>
        <w:t xml:space="preserve"> </w:t>
      </w:r>
      <w:r w:rsidR="000E2AFF" w:rsidRPr="00333235">
        <w:rPr>
          <w:rFonts w:cstheme="minorHAnsi"/>
        </w:rPr>
        <w:t>dál</w:t>
      </w:r>
      <w:r w:rsidRPr="00333235">
        <w:rPr>
          <w:rFonts w:cstheme="minorHAnsi"/>
        </w:rPr>
        <w:t>.</w:t>
      </w:r>
      <w:r w:rsidR="006242F9">
        <w:rPr>
          <w:rFonts w:cstheme="minorHAnsi"/>
        </w:rPr>
        <w:t xml:space="preserve"> </w:t>
      </w:r>
      <w:r w:rsidRPr="00333235">
        <w:rPr>
          <w:rFonts w:cstheme="minorHAnsi"/>
        </w:rPr>
        <w:t>Cílem Světového dne dárců krve je poděkovat dárcům a uvědomit si</w:t>
      </w:r>
      <w:r w:rsidR="006242F9">
        <w:rPr>
          <w:rFonts w:cstheme="minorHAnsi"/>
        </w:rPr>
        <w:t xml:space="preserve"> potřebu bezpečné krve a transfu</w:t>
      </w:r>
      <w:r w:rsidRPr="00333235">
        <w:rPr>
          <w:rFonts w:cstheme="minorHAnsi"/>
        </w:rPr>
        <w:t>zních přípravků</w:t>
      </w:r>
      <w:r w:rsidR="009109AA" w:rsidRPr="00333235">
        <w:rPr>
          <w:rFonts w:cstheme="minorHAnsi"/>
        </w:rPr>
        <w:t>.</w:t>
      </w:r>
      <w:r w:rsidR="00260E6A" w:rsidRPr="00333235">
        <w:rPr>
          <w:rFonts w:cstheme="minorHAnsi"/>
        </w:rPr>
        <w:t xml:space="preserve"> </w:t>
      </w:r>
      <w:r w:rsidR="00A61506" w:rsidRPr="00333235">
        <w:rPr>
          <w:rFonts w:cstheme="minorHAnsi"/>
        </w:rPr>
        <w:t xml:space="preserve">VoZP u příležitosti tohoto dne vyzdvihuje naprosto </w:t>
      </w:r>
      <w:r w:rsidR="00013D7F" w:rsidRPr="00333235">
        <w:rPr>
          <w:rFonts w:cstheme="minorHAnsi"/>
        </w:rPr>
        <w:t xml:space="preserve">zásadní význam dobrovolného bezpříspěvkového dárcovství krve pro zdraví lidí na celém světě.  </w:t>
      </w:r>
    </w:p>
    <w:p w:rsidR="00EA0952" w:rsidRPr="00EA0952" w:rsidRDefault="00EA0952" w:rsidP="00A61506">
      <w:pPr>
        <w:jc w:val="both"/>
      </w:pPr>
      <w:r>
        <w:t>„</w:t>
      </w:r>
      <w:r w:rsidRPr="00EA0952">
        <w:rPr>
          <w:i/>
        </w:rPr>
        <w:t xml:space="preserve">Zdravá krev a její deriváty jsou kritickým aspektem zdravotní péče. Každý den zachraňují po celém světě miliony životů </w:t>
      </w:r>
      <w:r w:rsidR="00A61506" w:rsidRPr="00EA0952">
        <w:rPr>
          <w:i/>
        </w:rPr>
        <w:t xml:space="preserve">a zlepšují zdraví </w:t>
      </w:r>
      <w:r w:rsidR="00457F60">
        <w:rPr>
          <w:i/>
        </w:rPr>
        <w:t>i</w:t>
      </w:r>
      <w:r w:rsidR="00A61506" w:rsidRPr="00EA0952">
        <w:rPr>
          <w:i/>
        </w:rPr>
        <w:t xml:space="preserve"> kvalitu života mnoha pacientů. </w:t>
      </w:r>
      <w:r w:rsidRPr="00EA0952">
        <w:rPr>
          <w:i/>
        </w:rPr>
        <w:t>Současná medicína ji však stále nedokáže vyrábět uměle</w:t>
      </w:r>
      <w:r w:rsidR="00457F60">
        <w:rPr>
          <w:i/>
        </w:rPr>
        <w:t>,</w:t>
      </w:r>
      <w:r w:rsidRPr="00EA0952">
        <w:rPr>
          <w:i/>
        </w:rPr>
        <w:t xml:space="preserve"> a je</w:t>
      </w:r>
      <w:r w:rsidR="00457F60">
        <w:rPr>
          <w:i/>
        </w:rPr>
        <w:t xml:space="preserve"> tak</w:t>
      </w:r>
      <w:r w:rsidRPr="00EA0952">
        <w:rPr>
          <w:i/>
        </w:rPr>
        <w:t xml:space="preserve"> přímo závislá na dárcích. </w:t>
      </w:r>
      <w:r w:rsidR="00413E6E">
        <w:rPr>
          <w:i/>
        </w:rPr>
        <w:t>D</w:t>
      </w:r>
      <w:r w:rsidRPr="00EA0952">
        <w:rPr>
          <w:i/>
        </w:rPr>
        <w:t xml:space="preserve">arováním </w:t>
      </w:r>
      <w:r w:rsidR="00413E6E">
        <w:rPr>
          <w:i/>
        </w:rPr>
        <w:t xml:space="preserve">krve </w:t>
      </w:r>
      <w:r w:rsidRPr="00EA0952">
        <w:rPr>
          <w:i/>
        </w:rPr>
        <w:t>se všichni zdraví občané mohou podílet na každodenní záchraně lidských životů. Všem</w:t>
      </w:r>
      <w:r w:rsidR="0025572F">
        <w:rPr>
          <w:i/>
        </w:rPr>
        <w:t>, kteří darovali i během probíhající pandemie</w:t>
      </w:r>
      <w:r w:rsidR="00413E6E">
        <w:rPr>
          <w:i/>
        </w:rPr>
        <w:t>,</w:t>
      </w:r>
      <w:r w:rsidRPr="00EA0952">
        <w:rPr>
          <w:i/>
        </w:rPr>
        <w:t xml:space="preserve"> proto patří nesmírný vděk</w:t>
      </w:r>
      <w:r>
        <w:rPr>
          <w:i/>
        </w:rPr>
        <w:t xml:space="preserve">,“ </w:t>
      </w:r>
      <w:r>
        <w:t>říká revizní lékař VoZP Ladislav Hadravský.</w:t>
      </w:r>
    </w:p>
    <w:p w:rsidR="0025572F" w:rsidRDefault="0025572F" w:rsidP="00A61506">
      <w:pPr>
        <w:jc w:val="both"/>
        <w:rPr>
          <w:i/>
        </w:rPr>
      </w:pPr>
      <w:r>
        <w:t xml:space="preserve">Pandemie významně zasáhla </w:t>
      </w:r>
      <w:r w:rsidR="00620909">
        <w:t>do systému darování krve. Ačkoliv omezila část zdravotnické péče, hospitalizace a léčba pacientů, která je závislá na transfuzi krve a jejích derivátů, nijak neustala. „</w:t>
      </w:r>
      <w:r w:rsidR="00620909" w:rsidRPr="0025572F">
        <w:rPr>
          <w:i/>
        </w:rPr>
        <w:t xml:space="preserve">Existuje celá řada pacientů, kteří transfuze potřebují dlouhodobě nebo opakovaně. Počet pravidelných dárců však z různých důvodů klesl. Během pandemie se však naopak zvýšil počet dárců krevní plazmy, kteří prodělali onemocnění </w:t>
      </w:r>
      <w:proofErr w:type="spellStart"/>
      <w:r w:rsidR="00620909" w:rsidRPr="0025572F">
        <w:rPr>
          <w:i/>
        </w:rPr>
        <w:t>covid</w:t>
      </w:r>
      <w:r w:rsidR="0036051A">
        <w:rPr>
          <w:i/>
        </w:rPr>
        <w:t>em</w:t>
      </w:r>
      <w:proofErr w:type="spellEnd"/>
      <w:r w:rsidR="00620909" w:rsidRPr="0025572F">
        <w:rPr>
          <w:i/>
        </w:rPr>
        <w:t>-19. Tato takzvaná rekonvalescenční plazma je jednou z mála možností, jak infikované pacienty léčit</w:t>
      </w:r>
      <w:r w:rsidRPr="0025572F">
        <w:rPr>
          <w:i/>
        </w:rPr>
        <w:t>,</w:t>
      </w:r>
      <w:r>
        <w:t xml:space="preserve">“ vysvětluje Ladislav Hadravský. Po prodělání </w:t>
      </w:r>
      <w:r w:rsidR="006242F9">
        <w:t xml:space="preserve">infekce </w:t>
      </w:r>
      <w:proofErr w:type="spellStart"/>
      <w:r w:rsidR="006242F9">
        <w:t>covidem</w:t>
      </w:r>
      <w:proofErr w:type="spellEnd"/>
      <w:r w:rsidR="006242F9">
        <w:t>-19</w:t>
      </w:r>
      <w:r>
        <w:t xml:space="preserve"> by měl dárce počkat alespoň 14 dní od odeznění všech příznaků nemoci, nic dalšího jim však v úspěšném odběru nebrání</w:t>
      </w:r>
      <w:r w:rsidR="00C223F9">
        <w:t>.</w:t>
      </w:r>
      <w:r>
        <w:t xml:space="preserve"> </w:t>
      </w:r>
      <w:r w:rsidR="00C223F9">
        <w:t>V</w:t>
      </w:r>
      <w:r>
        <w:t xml:space="preserve">šechny konkrétní podmínky před odběrem </w:t>
      </w:r>
      <w:r w:rsidR="00C223F9">
        <w:t xml:space="preserve">upřesní </w:t>
      </w:r>
      <w:r>
        <w:t>daná transfuzní stanice.</w:t>
      </w:r>
    </w:p>
    <w:p w:rsidR="0025572F" w:rsidRDefault="0025572F" w:rsidP="0025572F">
      <w:pPr>
        <w:jc w:val="both"/>
      </w:pPr>
      <w:r>
        <w:t xml:space="preserve">Zájemci o darování krve mohou kontaktovat nejbližší transfuzní stanici a informovat se, zda jsou vhodnými kandidáty. Úspěšní dárci mají následně nárok čerpat placenou dovolenou v den odběru a odepsat si ze základu daně z příjmu 3 000 Kč za každý odběr. Vojenská zdravotní pojišťovna poskytuje pojištěncům odměny za odběry krve až do výše 3 000 </w:t>
      </w:r>
      <w:r w:rsidR="00457F60">
        <w:t>Kč</w:t>
      </w:r>
      <w:r>
        <w:t>.</w:t>
      </w:r>
    </w:p>
    <w:p w:rsidR="0036051A" w:rsidRDefault="0025572F" w:rsidP="0025572F">
      <w:pPr>
        <w:jc w:val="both"/>
        <w:rPr>
          <w:i/>
        </w:rPr>
      </w:pPr>
      <w:r>
        <w:rPr>
          <w:i/>
        </w:rPr>
        <w:t>„</w:t>
      </w:r>
      <w:r w:rsidR="00620909" w:rsidRPr="00620909">
        <w:rPr>
          <w:i/>
        </w:rPr>
        <w:t xml:space="preserve">Ať se jedná o darování krve nebo některého z jejích derivátů, její potřeba </w:t>
      </w:r>
      <w:r w:rsidR="00692964" w:rsidRPr="00620909">
        <w:rPr>
          <w:i/>
        </w:rPr>
        <w:t xml:space="preserve">hraje </w:t>
      </w:r>
      <w:r w:rsidR="00620909" w:rsidRPr="00620909">
        <w:rPr>
          <w:i/>
        </w:rPr>
        <w:t>v našem zdravotnickém systému zásadní roli</w:t>
      </w:r>
      <w:r>
        <w:rPr>
          <w:i/>
        </w:rPr>
        <w:t>. Pokud někdo splňuje zdravotní požadavky, celý proces odběru není vůbec náročný</w:t>
      </w:r>
      <w:r w:rsidR="00457F60">
        <w:rPr>
          <w:i/>
        </w:rPr>
        <w:t>,</w:t>
      </w:r>
      <w:r>
        <w:rPr>
          <w:i/>
        </w:rPr>
        <w:t xml:space="preserve"> a dárce jím provedou zkušení zdravotníci,“ </w:t>
      </w:r>
      <w:r>
        <w:t>uzavírá</w:t>
      </w:r>
      <w:r w:rsidRPr="0025572F">
        <w:t xml:space="preserve"> Hadravský.</w:t>
      </w:r>
      <w:r>
        <w:rPr>
          <w:i/>
        </w:rPr>
        <w:t xml:space="preserve">   </w:t>
      </w:r>
    </w:p>
    <w:p w:rsidR="0036051A" w:rsidRDefault="0036051A">
      <w:pPr>
        <w:rPr>
          <w:i/>
        </w:rPr>
      </w:pPr>
      <w:r>
        <w:rPr>
          <w:i/>
        </w:rPr>
        <w:br w:type="page"/>
      </w:r>
    </w:p>
    <w:p w:rsidR="00CE42FE" w:rsidRPr="001540C1" w:rsidRDefault="00CE42FE" w:rsidP="00D93AAC">
      <w:pPr>
        <w:spacing w:before="120"/>
        <w:jc w:val="both"/>
      </w:pPr>
      <w:r w:rsidRPr="00E21ECC">
        <w:rPr>
          <w:b/>
          <w:color w:val="1B6B1B"/>
        </w:rPr>
        <w:lastRenderedPageBreak/>
        <w:t>O Vojenské zdravotní pojišťovně</w:t>
      </w:r>
    </w:p>
    <w:p w:rsidR="00CE42FE" w:rsidRDefault="00CE42FE" w:rsidP="00D93AAC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</w:p>
    <w:p w:rsidR="00512592" w:rsidRDefault="005A2BEC" w:rsidP="00E94097">
      <w:pPr>
        <w:jc w:val="both"/>
      </w:pPr>
      <w:hyperlink r:id="rId11" w:history="1">
        <w:r w:rsidR="00CE42FE" w:rsidRPr="00371DAA">
          <w:rPr>
            <w:rStyle w:val="Hypertextovodkaz"/>
          </w:rPr>
          <w:t>www.vozp.cz</w:t>
        </w:r>
      </w:hyperlink>
    </w:p>
    <w:p w:rsidR="00A144E6" w:rsidRPr="00A144E6" w:rsidRDefault="00A144E6" w:rsidP="00D93AAC">
      <w:pPr>
        <w:jc w:val="both"/>
        <w:rPr>
          <w:b/>
          <w:color w:val="1B6B1B"/>
        </w:rPr>
      </w:pPr>
      <w:r w:rsidRPr="00A144E6">
        <w:rPr>
          <w:b/>
          <w:color w:val="1B6B1B"/>
        </w:rPr>
        <w:t>Kontakt pro média</w:t>
      </w:r>
    </w:p>
    <w:p w:rsidR="0036051A" w:rsidRDefault="0036051A" w:rsidP="0036051A">
      <w:pPr>
        <w:spacing w:after="0"/>
      </w:pPr>
      <w:r>
        <w:t xml:space="preserve">Stance </w:t>
      </w:r>
      <w:r w:rsidRPr="0036051A">
        <w:t>Communicat</w:t>
      </w:r>
      <w:r>
        <w:t>ions, s.r.o.</w:t>
      </w:r>
      <w:r>
        <w:br/>
        <w:t xml:space="preserve">Jana </w:t>
      </w:r>
      <w:proofErr w:type="spellStart"/>
      <w:r>
        <w:t>Přiklopilová</w:t>
      </w:r>
      <w:proofErr w:type="spellEnd"/>
    </w:p>
    <w:p w:rsidR="0036051A" w:rsidRDefault="0036051A" w:rsidP="0036051A">
      <w:pPr>
        <w:spacing w:after="0"/>
      </w:pPr>
      <w:r w:rsidRPr="0036051A">
        <w:t xml:space="preserve">Senior </w:t>
      </w:r>
      <w:proofErr w:type="spellStart"/>
      <w:r w:rsidRPr="0036051A">
        <w:t>Account</w:t>
      </w:r>
      <w:proofErr w:type="spellEnd"/>
      <w:r w:rsidRPr="0036051A">
        <w:t xml:space="preserve"> </w:t>
      </w:r>
      <w:proofErr w:type="spellStart"/>
      <w:r w:rsidRPr="0036051A">
        <w:t>Executive</w:t>
      </w:r>
      <w:proofErr w:type="spellEnd"/>
      <w:r w:rsidRPr="0036051A">
        <w:br/>
        <w:t>Tel.: +420 224 810 809, +420 721 331</w:t>
      </w:r>
      <w:r>
        <w:t> </w:t>
      </w:r>
      <w:r w:rsidRPr="0036051A">
        <w:t>593</w:t>
      </w:r>
    </w:p>
    <w:p w:rsidR="0036051A" w:rsidRDefault="0036051A" w:rsidP="0036051A">
      <w:pPr>
        <w:spacing w:after="0"/>
      </w:pPr>
      <w:r w:rsidRPr="00A144E6">
        <w:t>E-mail:</w:t>
      </w:r>
      <w:r>
        <w:t xml:space="preserve"> </w:t>
      </w:r>
      <w:hyperlink r:id="rId12" w:history="1">
        <w:r w:rsidRPr="00236DB2">
          <w:rPr>
            <w:rStyle w:val="Hypertextovodkaz"/>
          </w:rPr>
          <w:t>jana.priklopilova@stance.cz</w:t>
        </w:r>
      </w:hyperlink>
      <w:r w:rsidRPr="0036051A">
        <w:br/>
      </w:r>
      <w:hyperlink r:id="rId13" w:history="1">
        <w:r w:rsidRPr="00A144E6">
          <w:t>www.stance.cz</w:t>
        </w:r>
      </w:hyperlink>
    </w:p>
    <w:p w:rsidR="0036051A" w:rsidRPr="009771F0" w:rsidRDefault="0036051A" w:rsidP="0036051A">
      <w:pPr>
        <w:spacing w:after="0"/>
      </w:pPr>
    </w:p>
    <w:sectPr w:rsidR="0036051A" w:rsidRPr="009771F0" w:rsidSect="007E5AC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48" w:rsidRDefault="00D95448" w:rsidP="0018777A">
      <w:pPr>
        <w:spacing w:after="0" w:line="240" w:lineRule="auto"/>
      </w:pPr>
      <w:r>
        <w:separator/>
      </w:r>
    </w:p>
  </w:endnote>
  <w:endnote w:type="continuationSeparator" w:id="0">
    <w:p w:rsidR="00D95448" w:rsidRDefault="00D95448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48" w:rsidRDefault="00D95448" w:rsidP="0018777A">
      <w:pPr>
        <w:spacing w:after="0" w:line="240" w:lineRule="auto"/>
      </w:pPr>
      <w:r>
        <w:separator/>
      </w:r>
    </w:p>
  </w:footnote>
  <w:footnote w:type="continuationSeparator" w:id="0">
    <w:p w:rsidR="00D95448" w:rsidRDefault="00D95448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D" w:rsidRDefault="00CD6E6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D6E6D" w:rsidRPr="004D05CF" w:rsidRDefault="00CD6E6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:rsidR="00CD6E6D" w:rsidRDefault="00CD6E6D" w:rsidP="0018777A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6495C"/>
    <w:multiLevelType w:val="multilevel"/>
    <w:tmpl w:val="0C7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A55"/>
    <w:multiLevelType w:val="multilevel"/>
    <w:tmpl w:val="C6D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9398E"/>
    <w:multiLevelType w:val="hybridMultilevel"/>
    <w:tmpl w:val="F81E20A6"/>
    <w:lvl w:ilvl="0" w:tplc="C3B8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27867"/>
    <w:multiLevelType w:val="multilevel"/>
    <w:tmpl w:val="9B3A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06642"/>
    <w:multiLevelType w:val="multilevel"/>
    <w:tmpl w:val="958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275CB7"/>
    <w:multiLevelType w:val="multilevel"/>
    <w:tmpl w:val="618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08F"/>
    <w:rsid w:val="00002569"/>
    <w:rsid w:val="00004037"/>
    <w:rsid w:val="00005E2E"/>
    <w:rsid w:val="00006258"/>
    <w:rsid w:val="0000783F"/>
    <w:rsid w:val="00013D7F"/>
    <w:rsid w:val="0002144C"/>
    <w:rsid w:val="0002662C"/>
    <w:rsid w:val="00027E9E"/>
    <w:rsid w:val="00033313"/>
    <w:rsid w:val="00037882"/>
    <w:rsid w:val="00052F64"/>
    <w:rsid w:val="0006048A"/>
    <w:rsid w:val="00063293"/>
    <w:rsid w:val="00070834"/>
    <w:rsid w:val="0007096B"/>
    <w:rsid w:val="00071514"/>
    <w:rsid w:val="000749E3"/>
    <w:rsid w:val="000766D7"/>
    <w:rsid w:val="000820F2"/>
    <w:rsid w:val="00083454"/>
    <w:rsid w:val="000A03E2"/>
    <w:rsid w:val="000A060D"/>
    <w:rsid w:val="000A28F5"/>
    <w:rsid w:val="000A666A"/>
    <w:rsid w:val="000B361E"/>
    <w:rsid w:val="000B406D"/>
    <w:rsid w:val="000B70EE"/>
    <w:rsid w:val="000C0613"/>
    <w:rsid w:val="000C1AE2"/>
    <w:rsid w:val="000C353C"/>
    <w:rsid w:val="000D478D"/>
    <w:rsid w:val="000E2AFF"/>
    <w:rsid w:val="000E2EC3"/>
    <w:rsid w:val="000E3DF3"/>
    <w:rsid w:val="000F158E"/>
    <w:rsid w:val="00112FE3"/>
    <w:rsid w:val="001167D0"/>
    <w:rsid w:val="0011724A"/>
    <w:rsid w:val="00121885"/>
    <w:rsid w:val="001270D7"/>
    <w:rsid w:val="0013518A"/>
    <w:rsid w:val="00141363"/>
    <w:rsid w:val="00152F69"/>
    <w:rsid w:val="001540C1"/>
    <w:rsid w:val="00164123"/>
    <w:rsid w:val="00171D1A"/>
    <w:rsid w:val="0018614E"/>
    <w:rsid w:val="0018777A"/>
    <w:rsid w:val="00187D6B"/>
    <w:rsid w:val="00190771"/>
    <w:rsid w:val="001957C5"/>
    <w:rsid w:val="001A291A"/>
    <w:rsid w:val="001A3195"/>
    <w:rsid w:val="001B5225"/>
    <w:rsid w:val="001C54FE"/>
    <w:rsid w:val="001D1CAC"/>
    <w:rsid w:val="001D31D4"/>
    <w:rsid w:val="001D3B08"/>
    <w:rsid w:val="001E0899"/>
    <w:rsid w:val="001E08E3"/>
    <w:rsid w:val="001E51C6"/>
    <w:rsid w:val="001F58C4"/>
    <w:rsid w:val="001F7EB5"/>
    <w:rsid w:val="002015DC"/>
    <w:rsid w:val="0020273D"/>
    <w:rsid w:val="002039D9"/>
    <w:rsid w:val="00204C2E"/>
    <w:rsid w:val="00235252"/>
    <w:rsid w:val="00251176"/>
    <w:rsid w:val="0025127B"/>
    <w:rsid w:val="002542E0"/>
    <w:rsid w:val="0025572F"/>
    <w:rsid w:val="002600A5"/>
    <w:rsid w:val="00260E6A"/>
    <w:rsid w:val="00261589"/>
    <w:rsid w:val="00264125"/>
    <w:rsid w:val="00265A05"/>
    <w:rsid w:val="0027457B"/>
    <w:rsid w:val="00281EE6"/>
    <w:rsid w:val="00282A87"/>
    <w:rsid w:val="00283076"/>
    <w:rsid w:val="002830E3"/>
    <w:rsid w:val="00296AE2"/>
    <w:rsid w:val="0029729C"/>
    <w:rsid w:val="00297745"/>
    <w:rsid w:val="002A2609"/>
    <w:rsid w:val="002A6E12"/>
    <w:rsid w:val="002B53D3"/>
    <w:rsid w:val="002B5522"/>
    <w:rsid w:val="002B7C75"/>
    <w:rsid w:val="002D38A8"/>
    <w:rsid w:val="002E4D79"/>
    <w:rsid w:val="002E762F"/>
    <w:rsid w:val="002F0B87"/>
    <w:rsid w:val="002F168E"/>
    <w:rsid w:val="002F2C27"/>
    <w:rsid w:val="002F4CD5"/>
    <w:rsid w:val="00302938"/>
    <w:rsid w:val="003058D7"/>
    <w:rsid w:val="00306E01"/>
    <w:rsid w:val="00310711"/>
    <w:rsid w:val="00327794"/>
    <w:rsid w:val="00331E5A"/>
    <w:rsid w:val="003331BF"/>
    <w:rsid w:val="00333235"/>
    <w:rsid w:val="003338D2"/>
    <w:rsid w:val="00336427"/>
    <w:rsid w:val="0034085E"/>
    <w:rsid w:val="00345384"/>
    <w:rsid w:val="003455C1"/>
    <w:rsid w:val="0034736E"/>
    <w:rsid w:val="00347D2F"/>
    <w:rsid w:val="003533AF"/>
    <w:rsid w:val="00354AEA"/>
    <w:rsid w:val="003555BA"/>
    <w:rsid w:val="0036051A"/>
    <w:rsid w:val="00361DD9"/>
    <w:rsid w:val="00363B36"/>
    <w:rsid w:val="00364048"/>
    <w:rsid w:val="00364E0B"/>
    <w:rsid w:val="00367456"/>
    <w:rsid w:val="003700C5"/>
    <w:rsid w:val="003748F0"/>
    <w:rsid w:val="00375D78"/>
    <w:rsid w:val="003813EA"/>
    <w:rsid w:val="0038389F"/>
    <w:rsid w:val="003851CB"/>
    <w:rsid w:val="003873A1"/>
    <w:rsid w:val="003954DB"/>
    <w:rsid w:val="003A281E"/>
    <w:rsid w:val="003A6139"/>
    <w:rsid w:val="003B442A"/>
    <w:rsid w:val="003B482E"/>
    <w:rsid w:val="003C1677"/>
    <w:rsid w:val="003C1BF1"/>
    <w:rsid w:val="003C61DE"/>
    <w:rsid w:val="003C7045"/>
    <w:rsid w:val="003D05B8"/>
    <w:rsid w:val="003E4511"/>
    <w:rsid w:val="003E5D11"/>
    <w:rsid w:val="003F2869"/>
    <w:rsid w:val="003F64FE"/>
    <w:rsid w:val="004111FB"/>
    <w:rsid w:val="00413E6E"/>
    <w:rsid w:val="004179DC"/>
    <w:rsid w:val="00426EB7"/>
    <w:rsid w:val="004303FA"/>
    <w:rsid w:val="0044029D"/>
    <w:rsid w:val="00443D93"/>
    <w:rsid w:val="00447663"/>
    <w:rsid w:val="00450D72"/>
    <w:rsid w:val="00450F47"/>
    <w:rsid w:val="00457F60"/>
    <w:rsid w:val="00462E69"/>
    <w:rsid w:val="00463E5B"/>
    <w:rsid w:val="004669E9"/>
    <w:rsid w:val="00480320"/>
    <w:rsid w:val="00485984"/>
    <w:rsid w:val="00487831"/>
    <w:rsid w:val="0049444E"/>
    <w:rsid w:val="004974C1"/>
    <w:rsid w:val="004A366C"/>
    <w:rsid w:val="004A5DDE"/>
    <w:rsid w:val="004B1B67"/>
    <w:rsid w:val="004B1F0D"/>
    <w:rsid w:val="004B7CE2"/>
    <w:rsid w:val="004D05CF"/>
    <w:rsid w:val="004E0A7E"/>
    <w:rsid w:val="0050107E"/>
    <w:rsid w:val="00501D4F"/>
    <w:rsid w:val="00502CCB"/>
    <w:rsid w:val="00505E57"/>
    <w:rsid w:val="00512592"/>
    <w:rsid w:val="00516535"/>
    <w:rsid w:val="005212CA"/>
    <w:rsid w:val="00526064"/>
    <w:rsid w:val="00526390"/>
    <w:rsid w:val="00530E80"/>
    <w:rsid w:val="0054611D"/>
    <w:rsid w:val="005466CC"/>
    <w:rsid w:val="00546842"/>
    <w:rsid w:val="00566425"/>
    <w:rsid w:val="00576E7E"/>
    <w:rsid w:val="00583C27"/>
    <w:rsid w:val="00585447"/>
    <w:rsid w:val="00594BBF"/>
    <w:rsid w:val="005A2BEC"/>
    <w:rsid w:val="005A54F7"/>
    <w:rsid w:val="005C05DD"/>
    <w:rsid w:val="005D468C"/>
    <w:rsid w:val="005D477B"/>
    <w:rsid w:val="005D4909"/>
    <w:rsid w:val="005E0E07"/>
    <w:rsid w:val="005E22A0"/>
    <w:rsid w:val="005E4217"/>
    <w:rsid w:val="005F4C7B"/>
    <w:rsid w:val="00602643"/>
    <w:rsid w:val="006079FF"/>
    <w:rsid w:val="00612001"/>
    <w:rsid w:val="006129B2"/>
    <w:rsid w:val="00613600"/>
    <w:rsid w:val="00620909"/>
    <w:rsid w:val="006242F9"/>
    <w:rsid w:val="00624A31"/>
    <w:rsid w:val="00626D0B"/>
    <w:rsid w:val="00626F45"/>
    <w:rsid w:val="00630109"/>
    <w:rsid w:val="006340AB"/>
    <w:rsid w:val="0063430D"/>
    <w:rsid w:val="0064228D"/>
    <w:rsid w:val="0064299E"/>
    <w:rsid w:val="00646D45"/>
    <w:rsid w:val="00654A99"/>
    <w:rsid w:val="00655389"/>
    <w:rsid w:val="006617E6"/>
    <w:rsid w:val="0066183B"/>
    <w:rsid w:val="006642B3"/>
    <w:rsid w:val="0066627F"/>
    <w:rsid w:val="00673CFC"/>
    <w:rsid w:val="0067740F"/>
    <w:rsid w:val="00677B0C"/>
    <w:rsid w:val="0068403D"/>
    <w:rsid w:val="006843A4"/>
    <w:rsid w:val="00690C02"/>
    <w:rsid w:val="00690E41"/>
    <w:rsid w:val="00691AC4"/>
    <w:rsid w:val="00692964"/>
    <w:rsid w:val="00695618"/>
    <w:rsid w:val="00696FBC"/>
    <w:rsid w:val="006A01FA"/>
    <w:rsid w:val="006A7B0D"/>
    <w:rsid w:val="006B207D"/>
    <w:rsid w:val="006C0EB8"/>
    <w:rsid w:val="006D0FEF"/>
    <w:rsid w:val="006D592F"/>
    <w:rsid w:val="006E0425"/>
    <w:rsid w:val="006E1460"/>
    <w:rsid w:val="006E74FB"/>
    <w:rsid w:val="006F452B"/>
    <w:rsid w:val="007016F2"/>
    <w:rsid w:val="00703271"/>
    <w:rsid w:val="007033A4"/>
    <w:rsid w:val="007043A8"/>
    <w:rsid w:val="00705565"/>
    <w:rsid w:val="00716527"/>
    <w:rsid w:val="007309B4"/>
    <w:rsid w:val="00730FDB"/>
    <w:rsid w:val="00734338"/>
    <w:rsid w:val="00741A04"/>
    <w:rsid w:val="00745F41"/>
    <w:rsid w:val="00747C15"/>
    <w:rsid w:val="00753F7A"/>
    <w:rsid w:val="007664A0"/>
    <w:rsid w:val="007730A8"/>
    <w:rsid w:val="0077580C"/>
    <w:rsid w:val="00783D41"/>
    <w:rsid w:val="007848DF"/>
    <w:rsid w:val="00793338"/>
    <w:rsid w:val="007B49F8"/>
    <w:rsid w:val="007B749D"/>
    <w:rsid w:val="007C2BC6"/>
    <w:rsid w:val="007C3218"/>
    <w:rsid w:val="007C3653"/>
    <w:rsid w:val="007C56BB"/>
    <w:rsid w:val="007C5B89"/>
    <w:rsid w:val="007C69ED"/>
    <w:rsid w:val="007C7B20"/>
    <w:rsid w:val="007D111D"/>
    <w:rsid w:val="007D1AE0"/>
    <w:rsid w:val="007D2AB2"/>
    <w:rsid w:val="007D3664"/>
    <w:rsid w:val="007E29E9"/>
    <w:rsid w:val="007E5380"/>
    <w:rsid w:val="007E5AC9"/>
    <w:rsid w:val="007E60BD"/>
    <w:rsid w:val="007E6FFD"/>
    <w:rsid w:val="007F34E5"/>
    <w:rsid w:val="007F54FA"/>
    <w:rsid w:val="007F61CF"/>
    <w:rsid w:val="00811F95"/>
    <w:rsid w:val="0082089C"/>
    <w:rsid w:val="00825E2F"/>
    <w:rsid w:val="00834646"/>
    <w:rsid w:val="008429B6"/>
    <w:rsid w:val="00843867"/>
    <w:rsid w:val="0085375C"/>
    <w:rsid w:val="008549C5"/>
    <w:rsid w:val="0085656F"/>
    <w:rsid w:val="00857C9B"/>
    <w:rsid w:val="008617BD"/>
    <w:rsid w:val="0086283B"/>
    <w:rsid w:val="00863FA2"/>
    <w:rsid w:val="00873D2F"/>
    <w:rsid w:val="0087491E"/>
    <w:rsid w:val="0087554B"/>
    <w:rsid w:val="008906E8"/>
    <w:rsid w:val="0089751C"/>
    <w:rsid w:val="008A1FB3"/>
    <w:rsid w:val="008B106C"/>
    <w:rsid w:val="008B269F"/>
    <w:rsid w:val="008D2BDC"/>
    <w:rsid w:val="008E0D2B"/>
    <w:rsid w:val="008E5977"/>
    <w:rsid w:val="008F38F0"/>
    <w:rsid w:val="008F69C9"/>
    <w:rsid w:val="0090287E"/>
    <w:rsid w:val="00904BAE"/>
    <w:rsid w:val="009109AA"/>
    <w:rsid w:val="009163C5"/>
    <w:rsid w:val="00916468"/>
    <w:rsid w:val="00917D55"/>
    <w:rsid w:val="0092213F"/>
    <w:rsid w:val="00927479"/>
    <w:rsid w:val="009344CC"/>
    <w:rsid w:val="00934F66"/>
    <w:rsid w:val="0094587C"/>
    <w:rsid w:val="00960324"/>
    <w:rsid w:val="00961D17"/>
    <w:rsid w:val="0096350B"/>
    <w:rsid w:val="009638D0"/>
    <w:rsid w:val="0096459E"/>
    <w:rsid w:val="00970033"/>
    <w:rsid w:val="00971C2E"/>
    <w:rsid w:val="009720CC"/>
    <w:rsid w:val="00972AEA"/>
    <w:rsid w:val="00974E2A"/>
    <w:rsid w:val="009771F0"/>
    <w:rsid w:val="00984A4B"/>
    <w:rsid w:val="00986AF6"/>
    <w:rsid w:val="00994832"/>
    <w:rsid w:val="009971ED"/>
    <w:rsid w:val="00997722"/>
    <w:rsid w:val="009A26E8"/>
    <w:rsid w:val="009B008F"/>
    <w:rsid w:val="009B1DD9"/>
    <w:rsid w:val="009B25C8"/>
    <w:rsid w:val="009B5F0B"/>
    <w:rsid w:val="009C430B"/>
    <w:rsid w:val="009D05D5"/>
    <w:rsid w:val="009D2DAF"/>
    <w:rsid w:val="009D4825"/>
    <w:rsid w:val="009D5419"/>
    <w:rsid w:val="009D6D76"/>
    <w:rsid w:val="009E5691"/>
    <w:rsid w:val="009E5DAF"/>
    <w:rsid w:val="009F252D"/>
    <w:rsid w:val="00A013E0"/>
    <w:rsid w:val="00A01808"/>
    <w:rsid w:val="00A0348B"/>
    <w:rsid w:val="00A144E6"/>
    <w:rsid w:val="00A17524"/>
    <w:rsid w:val="00A213B7"/>
    <w:rsid w:val="00A24541"/>
    <w:rsid w:val="00A25AEB"/>
    <w:rsid w:val="00A35119"/>
    <w:rsid w:val="00A401F0"/>
    <w:rsid w:val="00A42843"/>
    <w:rsid w:val="00A55704"/>
    <w:rsid w:val="00A57082"/>
    <w:rsid w:val="00A60E5C"/>
    <w:rsid w:val="00A61506"/>
    <w:rsid w:val="00A66A55"/>
    <w:rsid w:val="00A75E97"/>
    <w:rsid w:val="00A86FE6"/>
    <w:rsid w:val="00A950E1"/>
    <w:rsid w:val="00AA201F"/>
    <w:rsid w:val="00AA2BFE"/>
    <w:rsid w:val="00AA7744"/>
    <w:rsid w:val="00AB198C"/>
    <w:rsid w:val="00AB3B61"/>
    <w:rsid w:val="00AB6FBF"/>
    <w:rsid w:val="00AC2BAA"/>
    <w:rsid w:val="00AC372D"/>
    <w:rsid w:val="00AC7551"/>
    <w:rsid w:val="00AD024B"/>
    <w:rsid w:val="00AD25AB"/>
    <w:rsid w:val="00AD34DC"/>
    <w:rsid w:val="00AD4094"/>
    <w:rsid w:val="00AD44BB"/>
    <w:rsid w:val="00AD5AC1"/>
    <w:rsid w:val="00AE40F2"/>
    <w:rsid w:val="00AE72C8"/>
    <w:rsid w:val="00AF77C0"/>
    <w:rsid w:val="00B019A9"/>
    <w:rsid w:val="00B02240"/>
    <w:rsid w:val="00B02C05"/>
    <w:rsid w:val="00B036F2"/>
    <w:rsid w:val="00B03806"/>
    <w:rsid w:val="00B10383"/>
    <w:rsid w:val="00B1189A"/>
    <w:rsid w:val="00B17673"/>
    <w:rsid w:val="00B22B45"/>
    <w:rsid w:val="00B25DCB"/>
    <w:rsid w:val="00B26D9F"/>
    <w:rsid w:val="00B311A4"/>
    <w:rsid w:val="00B37EE1"/>
    <w:rsid w:val="00B435FB"/>
    <w:rsid w:val="00B47780"/>
    <w:rsid w:val="00B51448"/>
    <w:rsid w:val="00B61AAF"/>
    <w:rsid w:val="00B6274D"/>
    <w:rsid w:val="00B66AB3"/>
    <w:rsid w:val="00B67D7F"/>
    <w:rsid w:val="00B736C2"/>
    <w:rsid w:val="00B91D74"/>
    <w:rsid w:val="00B97501"/>
    <w:rsid w:val="00BA0A66"/>
    <w:rsid w:val="00BA5C37"/>
    <w:rsid w:val="00BB0464"/>
    <w:rsid w:val="00BC0DD1"/>
    <w:rsid w:val="00BD6601"/>
    <w:rsid w:val="00BE780C"/>
    <w:rsid w:val="00BF2E66"/>
    <w:rsid w:val="00C0519E"/>
    <w:rsid w:val="00C106A5"/>
    <w:rsid w:val="00C14D81"/>
    <w:rsid w:val="00C14EBF"/>
    <w:rsid w:val="00C15B84"/>
    <w:rsid w:val="00C215DC"/>
    <w:rsid w:val="00C223F9"/>
    <w:rsid w:val="00C239FE"/>
    <w:rsid w:val="00C24D60"/>
    <w:rsid w:val="00C26A64"/>
    <w:rsid w:val="00C26ACE"/>
    <w:rsid w:val="00C4057E"/>
    <w:rsid w:val="00C41DE3"/>
    <w:rsid w:val="00C44FE2"/>
    <w:rsid w:val="00C555A2"/>
    <w:rsid w:val="00C63BAA"/>
    <w:rsid w:val="00C64324"/>
    <w:rsid w:val="00C71B1F"/>
    <w:rsid w:val="00C763CE"/>
    <w:rsid w:val="00C77528"/>
    <w:rsid w:val="00C8215D"/>
    <w:rsid w:val="00C8411D"/>
    <w:rsid w:val="00C91819"/>
    <w:rsid w:val="00C956B7"/>
    <w:rsid w:val="00CA2262"/>
    <w:rsid w:val="00CA69BF"/>
    <w:rsid w:val="00CA78F8"/>
    <w:rsid w:val="00CD204E"/>
    <w:rsid w:val="00CD4FA2"/>
    <w:rsid w:val="00CD6E6D"/>
    <w:rsid w:val="00CE13EE"/>
    <w:rsid w:val="00CE42FE"/>
    <w:rsid w:val="00CE5530"/>
    <w:rsid w:val="00CF3227"/>
    <w:rsid w:val="00D02C5A"/>
    <w:rsid w:val="00D03C6B"/>
    <w:rsid w:val="00D044CB"/>
    <w:rsid w:val="00D05761"/>
    <w:rsid w:val="00D0760C"/>
    <w:rsid w:val="00D113FA"/>
    <w:rsid w:val="00D15B0B"/>
    <w:rsid w:val="00D16DCB"/>
    <w:rsid w:val="00D34B50"/>
    <w:rsid w:val="00D5334C"/>
    <w:rsid w:val="00D54E1F"/>
    <w:rsid w:val="00D5789A"/>
    <w:rsid w:val="00D61878"/>
    <w:rsid w:val="00D65488"/>
    <w:rsid w:val="00D74B3E"/>
    <w:rsid w:val="00D77097"/>
    <w:rsid w:val="00D81178"/>
    <w:rsid w:val="00D92251"/>
    <w:rsid w:val="00D93AAC"/>
    <w:rsid w:val="00D95448"/>
    <w:rsid w:val="00DA416D"/>
    <w:rsid w:val="00DB01DE"/>
    <w:rsid w:val="00DB1B89"/>
    <w:rsid w:val="00DB2962"/>
    <w:rsid w:val="00DC003F"/>
    <w:rsid w:val="00DC232E"/>
    <w:rsid w:val="00DC2AF2"/>
    <w:rsid w:val="00DC72F2"/>
    <w:rsid w:val="00DC7788"/>
    <w:rsid w:val="00DD261E"/>
    <w:rsid w:val="00DE3F0E"/>
    <w:rsid w:val="00DF7482"/>
    <w:rsid w:val="00E03185"/>
    <w:rsid w:val="00E04D13"/>
    <w:rsid w:val="00E04E55"/>
    <w:rsid w:val="00E054E4"/>
    <w:rsid w:val="00E06887"/>
    <w:rsid w:val="00E06F3B"/>
    <w:rsid w:val="00E13055"/>
    <w:rsid w:val="00E21ECC"/>
    <w:rsid w:val="00E22176"/>
    <w:rsid w:val="00E22B0F"/>
    <w:rsid w:val="00E22F94"/>
    <w:rsid w:val="00E32DFE"/>
    <w:rsid w:val="00E32FDC"/>
    <w:rsid w:val="00E401C0"/>
    <w:rsid w:val="00E44C6C"/>
    <w:rsid w:val="00E53BF2"/>
    <w:rsid w:val="00E552E7"/>
    <w:rsid w:val="00E63454"/>
    <w:rsid w:val="00E63B78"/>
    <w:rsid w:val="00E648B1"/>
    <w:rsid w:val="00E754A8"/>
    <w:rsid w:val="00E84748"/>
    <w:rsid w:val="00E86224"/>
    <w:rsid w:val="00E87F9C"/>
    <w:rsid w:val="00E91BF2"/>
    <w:rsid w:val="00E94097"/>
    <w:rsid w:val="00E96307"/>
    <w:rsid w:val="00EA0952"/>
    <w:rsid w:val="00EB6375"/>
    <w:rsid w:val="00EE1ED4"/>
    <w:rsid w:val="00EE594D"/>
    <w:rsid w:val="00EE5AE6"/>
    <w:rsid w:val="00EF124F"/>
    <w:rsid w:val="00EF230C"/>
    <w:rsid w:val="00EF7723"/>
    <w:rsid w:val="00F01033"/>
    <w:rsid w:val="00F0598D"/>
    <w:rsid w:val="00F07264"/>
    <w:rsid w:val="00F07EC6"/>
    <w:rsid w:val="00F13A67"/>
    <w:rsid w:val="00F13C79"/>
    <w:rsid w:val="00F14666"/>
    <w:rsid w:val="00F2031B"/>
    <w:rsid w:val="00F209BE"/>
    <w:rsid w:val="00F251FE"/>
    <w:rsid w:val="00F27106"/>
    <w:rsid w:val="00F30B6B"/>
    <w:rsid w:val="00F455D2"/>
    <w:rsid w:val="00F579CE"/>
    <w:rsid w:val="00F67203"/>
    <w:rsid w:val="00F8327F"/>
    <w:rsid w:val="00F83F05"/>
    <w:rsid w:val="00F9077D"/>
    <w:rsid w:val="00FB3001"/>
    <w:rsid w:val="00FC5D3B"/>
    <w:rsid w:val="00FD2D24"/>
    <w:rsid w:val="00FD6D5E"/>
    <w:rsid w:val="00FE5405"/>
    <w:rsid w:val="00FF4D44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9E9"/>
  </w:style>
  <w:style w:type="paragraph" w:styleId="Nadpis2">
    <w:name w:val="heading 2"/>
    <w:basedOn w:val="Normln"/>
    <w:link w:val="Nadpis2Char"/>
    <w:uiPriority w:val="9"/>
    <w:qFormat/>
    <w:rsid w:val="00002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25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C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priklopilova@stan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55DAD-D67F-4CF7-B97E-84292BF6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lucie.svobodova</dc:creator>
  <cp:lastModifiedBy>jana.priklopilova</cp:lastModifiedBy>
  <cp:revision>31</cp:revision>
  <dcterms:created xsi:type="dcterms:W3CDTF">2021-06-11T12:03:00Z</dcterms:created>
  <dcterms:modified xsi:type="dcterms:W3CDTF">2021-06-14T07:15:00Z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</Properties>
</file>