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B8" w:rsidRDefault="00824327" w:rsidP="005C0AD4">
      <w:pPr>
        <w:spacing w:before="120"/>
        <w:jc w:val="both"/>
        <w:rPr>
          <w:b/>
          <w:color w:val="1B6B1B"/>
          <w:sz w:val="36"/>
        </w:rPr>
      </w:pPr>
      <w:r>
        <w:rPr>
          <w:b/>
          <w:color w:val="1B6B1B"/>
          <w:sz w:val="36"/>
        </w:rPr>
        <w:t xml:space="preserve">Nejezte za dva, jezte dvakrát zdravěji. </w:t>
      </w:r>
      <w:r w:rsidR="00E918E9">
        <w:rPr>
          <w:b/>
          <w:color w:val="1B6B1B"/>
          <w:sz w:val="36"/>
        </w:rPr>
        <w:t>VoZP</w:t>
      </w:r>
      <w:r w:rsidR="00421069">
        <w:rPr>
          <w:b/>
          <w:color w:val="1B6B1B"/>
          <w:sz w:val="36"/>
        </w:rPr>
        <w:t xml:space="preserve"> vyvrací mýty </w:t>
      </w:r>
      <w:r w:rsidR="00DB6F02">
        <w:rPr>
          <w:b/>
          <w:color w:val="1B6B1B"/>
          <w:sz w:val="36"/>
        </w:rPr>
        <w:br/>
        <w:t>o</w:t>
      </w:r>
      <w:r>
        <w:rPr>
          <w:b/>
          <w:color w:val="1B6B1B"/>
          <w:sz w:val="36"/>
        </w:rPr>
        <w:t xml:space="preserve"> těhotenství</w:t>
      </w:r>
    </w:p>
    <w:p w:rsidR="00D60145" w:rsidRDefault="001D3B08" w:rsidP="00B8498E">
      <w:pPr>
        <w:jc w:val="both"/>
        <w:rPr>
          <w:b/>
        </w:rPr>
      </w:pPr>
      <w:r w:rsidRPr="00D93AAC">
        <w:rPr>
          <w:b/>
        </w:rPr>
        <w:t>Praha,</w:t>
      </w:r>
      <w:r w:rsidR="00054FF2">
        <w:rPr>
          <w:b/>
        </w:rPr>
        <w:t xml:space="preserve"> 21</w:t>
      </w:r>
      <w:r w:rsidR="00171D1A" w:rsidRPr="00D93AAC">
        <w:rPr>
          <w:b/>
        </w:rPr>
        <w:t xml:space="preserve">. </w:t>
      </w:r>
      <w:r w:rsidR="00C51E6F">
        <w:rPr>
          <w:b/>
        </w:rPr>
        <w:t>dubna</w:t>
      </w:r>
      <w:r w:rsidR="009537E5">
        <w:rPr>
          <w:b/>
        </w:rPr>
        <w:t xml:space="preserve"> 2022</w:t>
      </w:r>
      <w:r w:rsidRPr="00D93AAC">
        <w:rPr>
          <w:b/>
        </w:rPr>
        <w:t xml:space="preserve"> –</w:t>
      </w:r>
      <w:r w:rsidR="00EE6C6D">
        <w:rPr>
          <w:b/>
        </w:rPr>
        <w:t xml:space="preserve"> </w:t>
      </w:r>
      <w:r w:rsidR="00824327">
        <w:rPr>
          <w:b/>
        </w:rPr>
        <w:t xml:space="preserve">Pro </w:t>
      </w:r>
      <w:r w:rsidR="00F75184">
        <w:rPr>
          <w:b/>
        </w:rPr>
        <w:t>řadu žen</w:t>
      </w:r>
      <w:r w:rsidR="00824327">
        <w:rPr>
          <w:b/>
        </w:rPr>
        <w:t xml:space="preserve"> patří těhotenské období k nejkrásnějším v životě. </w:t>
      </w:r>
      <w:r w:rsidR="005352FB">
        <w:rPr>
          <w:b/>
        </w:rPr>
        <w:t>Z</w:t>
      </w:r>
      <w:r w:rsidR="00824327">
        <w:rPr>
          <w:b/>
        </w:rPr>
        <w:t xml:space="preserve">dravý </w:t>
      </w:r>
      <w:r w:rsidR="007177DF">
        <w:rPr>
          <w:b/>
        </w:rPr>
        <w:t>a </w:t>
      </w:r>
      <w:r w:rsidR="00824327">
        <w:rPr>
          <w:b/>
        </w:rPr>
        <w:t xml:space="preserve">správný vývoj miminka </w:t>
      </w:r>
      <w:r w:rsidR="007177DF">
        <w:rPr>
          <w:b/>
        </w:rPr>
        <w:t xml:space="preserve">ale </w:t>
      </w:r>
      <w:r w:rsidR="005352FB">
        <w:rPr>
          <w:b/>
        </w:rPr>
        <w:t xml:space="preserve">závisí na celé řadě faktorů, kvůli kterým nastávající maminky </w:t>
      </w:r>
      <w:r w:rsidR="007177DF">
        <w:rPr>
          <w:b/>
        </w:rPr>
        <w:t xml:space="preserve">musí </w:t>
      </w:r>
      <w:r w:rsidR="005352FB">
        <w:rPr>
          <w:b/>
        </w:rPr>
        <w:t xml:space="preserve">upravit životní styl. </w:t>
      </w:r>
      <w:r w:rsidR="007177DF">
        <w:rPr>
          <w:b/>
        </w:rPr>
        <w:t xml:space="preserve">K tomu </w:t>
      </w:r>
      <w:r w:rsidR="005352FB">
        <w:rPr>
          <w:b/>
        </w:rPr>
        <w:t>se pojí c</w:t>
      </w:r>
      <w:r w:rsidR="00DB6F02">
        <w:rPr>
          <w:b/>
        </w:rPr>
        <w:t xml:space="preserve">elá řada neúplných informací a mýtů. </w:t>
      </w:r>
      <w:r w:rsidR="00DA33A1">
        <w:rPr>
          <w:b/>
        </w:rPr>
        <w:t xml:space="preserve">Vojenská zdravotní pojišťovna vyvrací </w:t>
      </w:r>
      <w:r w:rsidR="00DB6F02">
        <w:rPr>
          <w:b/>
        </w:rPr>
        <w:t>ty nejznámější</w:t>
      </w:r>
      <w:r w:rsidR="00DA33A1">
        <w:rPr>
          <w:b/>
        </w:rPr>
        <w:t xml:space="preserve"> a </w:t>
      </w:r>
      <w:r w:rsidR="00D224A0">
        <w:rPr>
          <w:b/>
        </w:rPr>
        <w:t>radí</w:t>
      </w:r>
      <w:r w:rsidR="00C13F5F">
        <w:rPr>
          <w:b/>
        </w:rPr>
        <w:t xml:space="preserve"> jak na prevenci v</w:t>
      </w:r>
      <w:r w:rsidR="00DC5528">
        <w:rPr>
          <w:b/>
        </w:rPr>
        <w:t> </w:t>
      </w:r>
      <w:r w:rsidR="00C13F5F">
        <w:rPr>
          <w:b/>
        </w:rPr>
        <w:t>těhotenství</w:t>
      </w:r>
      <w:r w:rsidR="00DC5528">
        <w:rPr>
          <w:b/>
        </w:rPr>
        <w:t>.</w:t>
      </w:r>
    </w:p>
    <w:p w:rsidR="007C265F" w:rsidRPr="003B7999" w:rsidRDefault="004D31C7" w:rsidP="0004155E">
      <w:pPr>
        <w:jc w:val="both"/>
        <w:rPr>
          <w:i/>
          <w:iCs/>
        </w:rPr>
      </w:pPr>
      <w:r>
        <w:t>Necvičit</w:t>
      </w:r>
      <w:r w:rsidR="007028E5">
        <w:t>, jíst za dva neb</w:t>
      </w:r>
      <w:r w:rsidR="000B76BA">
        <w:t xml:space="preserve">o nepít kávu. To jsou jen některé ze zaručených rad, </w:t>
      </w:r>
      <w:r w:rsidR="007177DF">
        <w:t xml:space="preserve">jimiž by se údajně </w:t>
      </w:r>
      <w:r w:rsidR="000B76BA">
        <w:t>měly během těhotenství řídit</w:t>
      </w:r>
      <w:r w:rsidR="007177DF" w:rsidRPr="007177DF">
        <w:t xml:space="preserve"> </w:t>
      </w:r>
      <w:r w:rsidR="007177DF">
        <w:t>nastávající maminky</w:t>
      </w:r>
      <w:r w:rsidR="000B76BA">
        <w:t xml:space="preserve">. Ne všechny však </w:t>
      </w:r>
      <w:r w:rsidR="007177DF">
        <w:t xml:space="preserve">nabízejí </w:t>
      </w:r>
      <w:r w:rsidR="000B76BA">
        <w:t xml:space="preserve">skutečný vhled do toho, co by těhotná žena měla či neměla </w:t>
      </w:r>
      <w:r>
        <w:t>dělat. „</w:t>
      </w:r>
      <w:r w:rsidRPr="003B7999">
        <w:rPr>
          <w:i/>
        </w:rPr>
        <w:t>Rozšířené</w:t>
      </w:r>
      <w:r w:rsidRPr="003B7999">
        <w:rPr>
          <w:i/>
          <w:iCs/>
        </w:rPr>
        <w:t xml:space="preserve"> doporučení</w:t>
      </w:r>
      <w:r w:rsidR="007177DF">
        <w:rPr>
          <w:i/>
          <w:iCs/>
        </w:rPr>
        <w:t xml:space="preserve"> například</w:t>
      </w:r>
      <w:r w:rsidRPr="003B7999">
        <w:rPr>
          <w:i/>
          <w:iCs/>
        </w:rPr>
        <w:t xml:space="preserve"> tvrdí, že by těhotn</w:t>
      </w:r>
      <w:r w:rsidR="00DB6F02">
        <w:rPr>
          <w:i/>
          <w:iCs/>
        </w:rPr>
        <w:t>é neměly</w:t>
      </w:r>
      <w:r w:rsidRPr="003B7999">
        <w:rPr>
          <w:i/>
          <w:iCs/>
        </w:rPr>
        <w:t xml:space="preserve"> cvičit. Skutečnost však zcela záleží na kondici jedince. Aktivita je pro těhotné </w:t>
      </w:r>
      <w:r w:rsidR="007177DF" w:rsidRPr="003B7999">
        <w:rPr>
          <w:i/>
          <w:iCs/>
        </w:rPr>
        <w:t xml:space="preserve">naopak </w:t>
      </w:r>
      <w:r w:rsidRPr="003B7999">
        <w:rPr>
          <w:i/>
          <w:iCs/>
        </w:rPr>
        <w:t>vhodná, mělo by se ale jednat o mírnější sporty</w:t>
      </w:r>
      <w:r w:rsidR="007177DF">
        <w:rPr>
          <w:i/>
          <w:iCs/>
        </w:rPr>
        <w:t>,</w:t>
      </w:r>
      <w:r w:rsidRPr="003B7999">
        <w:rPr>
          <w:i/>
          <w:iCs/>
        </w:rPr>
        <w:t xml:space="preserve"> jako j</w:t>
      </w:r>
      <w:r w:rsidR="007177DF">
        <w:rPr>
          <w:i/>
          <w:iCs/>
        </w:rPr>
        <w:t>sou</w:t>
      </w:r>
      <w:r w:rsidRPr="003B7999">
        <w:rPr>
          <w:i/>
          <w:iCs/>
        </w:rPr>
        <w:t xml:space="preserve"> jóga, </w:t>
      </w:r>
      <w:proofErr w:type="spellStart"/>
      <w:r w:rsidRPr="003B7999">
        <w:rPr>
          <w:i/>
          <w:iCs/>
        </w:rPr>
        <w:t>pilates</w:t>
      </w:r>
      <w:proofErr w:type="spellEnd"/>
      <w:r w:rsidRPr="003B7999">
        <w:rPr>
          <w:i/>
          <w:iCs/>
        </w:rPr>
        <w:t xml:space="preserve"> nebo delší procházky. Umírněný přístup je vhodnou cestou i u konzumace kávy. Obecně lze říci, že jed</w:t>
      </w:r>
      <w:r w:rsidR="003B7999" w:rsidRPr="003B7999">
        <w:rPr>
          <w:i/>
          <w:iCs/>
        </w:rPr>
        <w:t xml:space="preserve">en šálek denně ničemu neuškodí. Konkrétní doporučení </w:t>
      </w:r>
      <w:r w:rsidR="007177DF">
        <w:rPr>
          <w:i/>
          <w:iCs/>
        </w:rPr>
        <w:t xml:space="preserve">vám </w:t>
      </w:r>
      <w:r w:rsidR="003B7999" w:rsidRPr="003B7999">
        <w:rPr>
          <w:i/>
          <w:iCs/>
        </w:rPr>
        <w:t>na základě vašeho zdravotního stavu vždy ne</w:t>
      </w:r>
      <w:r w:rsidR="003B7999">
        <w:rPr>
          <w:i/>
          <w:iCs/>
        </w:rPr>
        <w:t xml:space="preserve">jlépe </w:t>
      </w:r>
      <w:r w:rsidR="007177DF">
        <w:rPr>
          <w:i/>
          <w:iCs/>
        </w:rPr>
        <w:t xml:space="preserve">poskytne </w:t>
      </w:r>
      <w:r w:rsidR="003B7999">
        <w:rPr>
          <w:i/>
          <w:iCs/>
        </w:rPr>
        <w:t>ošetřující léka</w:t>
      </w:r>
      <w:r w:rsidR="003B7999" w:rsidRPr="003B7999">
        <w:rPr>
          <w:i/>
          <w:iCs/>
        </w:rPr>
        <w:t>ř,</w:t>
      </w:r>
      <w:r w:rsidR="003B7999">
        <w:rPr>
          <w:i/>
          <w:iCs/>
        </w:rPr>
        <w:t xml:space="preserve">“ </w:t>
      </w:r>
      <w:r w:rsidR="003B7999">
        <w:t>vysvětluje</w:t>
      </w:r>
      <w:r w:rsidR="007C265F">
        <w:t xml:space="preserve"> MUDr. Kristina Slaví</w:t>
      </w:r>
      <w:r w:rsidR="007C265F" w:rsidRPr="007C053F">
        <w:t>ková, revizní lékařka Vo</w:t>
      </w:r>
      <w:r w:rsidR="007C265F">
        <w:t>jenské zdravotní pojišťovny.</w:t>
      </w:r>
    </w:p>
    <w:p w:rsidR="007C265F" w:rsidRPr="003B7999" w:rsidRDefault="007177DF" w:rsidP="007C265F">
      <w:pPr>
        <w:jc w:val="both"/>
        <w:rPr>
          <w:i/>
          <w:iCs/>
        </w:rPr>
      </w:pPr>
      <w:r>
        <w:t>Další v</w:t>
      </w:r>
      <w:r w:rsidR="003B7999">
        <w:t xml:space="preserve">elmi rozšířená rada tvrdí, že budoucí maminky </w:t>
      </w:r>
      <w:r>
        <w:t xml:space="preserve">by </w:t>
      </w:r>
      <w:r w:rsidR="003B7999">
        <w:t>měly jíst dvakrát víc.</w:t>
      </w:r>
      <w:r w:rsidR="00D42D20">
        <w:t xml:space="preserve"> </w:t>
      </w:r>
      <w:r w:rsidR="002B68F1" w:rsidRPr="00907EE4">
        <w:rPr>
          <w:i/>
          <w:iCs/>
        </w:rPr>
        <w:t xml:space="preserve">„Těhotná žena potřebuje </w:t>
      </w:r>
      <w:r w:rsidRPr="00907EE4">
        <w:rPr>
          <w:i/>
          <w:iCs/>
        </w:rPr>
        <w:t>navýšit</w:t>
      </w:r>
      <w:r>
        <w:rPr>
          <w:i/>
          <w:iCs/>
        </w:rPr>
        <w:t xml:space="preserve"> </w:t>
      </w:r>
      <w:r w:rsidR="002B68F1" w:rsidRPr="00907EE4">
        <w:rPr>
          <w:i/>
          <w:iCs/>
        </w:rPr>
        <w:t xml:space="preserve">denní příjem kalorií </w:t>
      </w:r>
      <w:r w:rsidR="003B7999">
        <w:rPr>
          <w:i/>
          <w:iCs/>
        </w:rPr>
        <w:t>oproti normálnímu stavu</w:t>
      </w:r>
      <w:r w:rsidR="00207E78" w:rsidRPr="00907EE4">
        <w:rPr>
          <w:i/>
          <w:iCs/>
        </w:rPr>
        <w:t xml:space="preserve"> </w:t>
      </w:r>
      <w:r w:rsidR="003B7999">
        <w:rPr>
          <w:i/>
          <w:iCs/>
        </w:rPr>
        <w:t xml:space="preserve">pouze o </w:t>
      </w:r>
      <w:r>
        <w:rPr>
          <w:i/>
          <w:iCs/>
        </w:rPr>
        <w:t xml:space="preserve">přibližně </w:t>
      </w:r>
      <w:r w:rsidR="003B7999">
        <w:rPr>
          <w:i/>
          <w:iCs/>
        </w:rPr>
        <w:t xml:space="preserve">300 </w:t>
      </w:r>
      <w:proofErr w:type="spellStart"/>
      <w:r w:rsidR="003B7999">
        <w:rPr>
          <w:i/>
          <w:iCs/>
        </w:rPr>
        <w:t>kcal</w:t>
      </w:r>
      <w:proofErr w:type="spellEnd"/>
      <w:r w:rsidR="003B7999">
        <w:rPr>
          <w:i/>
          <w:iCs/>
        </w:rPr>
        <w:t xml:space="preserve">, rozhodně ne na dvojnásobek. </w:t>
      </w:r>
      <w:r w:rsidR="00DB6F02">
        <w:rPr>
          <w:i/>
          <w:iCs/>
        </w:rPr>
        <w:t xml:space="preserve">Větší důraz by měl být kladen na kvalitu než kvantitu. Doporučuji </w:t>
      </w:r>
      <w:r w:rsidR="003B7999">
        <w:rPr>
          <w:i/>
          <w:iCs/>
        </w:rPr>
        <w:t xml:space="preserve">více dbát </w:t>
      </w:r>
      <w:r w:rsidR="00207E78" w:rsidRPr="00907EE4">
        <w:rPr>
          <w:i/>
          <w:iCs/>
        </w:rPr>
        <w:t>na vyváženost</w:t>
      </w:r>
      <w:r w:rsidR="008418C8">
        <w:rPr>
          <w:i/>
          <w:iCs/>
        </w:rPr>
        <w:t xml:space="preserve"> a</w:t>
      </w:r>
      <w:r w:rsidR="00907EE4">
        <w:rPr>
          <w:i/>
          <w:iCs/>
        </w:rPr>
        <w:t xml:space="preserve"> pestrost</w:t>
      </w:r>
      <w:r w:rsidR="009D7299">
        <w:rPr>
          <w:i/>
          <w:iCs/>
        </w:rPr>
        <w:t xml:space="preserve"> stravy a </w:t>
      </w:r>
      <w:r w:rsidR="007452B8">
        <w:rPr>
          <w:i/>
          <w:iCs/>
        </w:rPr>
        <w:t>zařadit</w:t>
      </w:r>
      <w:r w:rsidR="009D7299">
        <w:rPr>
          <w:i/>
          <w:iCs/>
        </w:rPr>
        <w:t xml:space="preserve"> do jídelníčku</w:t>
      </w:r>
      <w:r w:rsidR="007452B8">
        <w:rPr>
          <w:i/>
          <w:iCs/>
        </w:rPr>
        <w:t xml:space="preserve"> potraviny</w:t>
      </w:r>
      <w:r w:rsidR="00907EE4" w:rsidRPr="00907EE4">
        <w:rPr>
          <w:i/>
          <w:iCs/>
        </w:rPr>
        <w:t xml:space="preserve"> s vysokým podílem </w:t>
      </w:r>
      <w:r w:rsidR="009D7299">
        <w:rPr>
          <w:i/>
          <w:iCs/>
        </w:rPr>
        <w:t xml:space="preserve">komplexních sacharidů. </w:t>
      </w:r>
      <w:r w:rsidR="00907EE4" w:rsidRPr="00907EE4">
        <w:rPr>
          <w:i/>
          <w:iCs/>
        </w:rPr>
        <w:t xml:space="preserve">Ty se vyskytují například v bramborách, luštěninách nebo škrobu z obilovin. </w:t>
      </w:r>
      <w:r w:rsidR="005352FB">
        <w:rPr>
          <w:i/>
          <w:iCs/>
        </w:rPr>
        <w:t>Oproti jednoduchým s</w:t>
      </w:r>
      <w:r w:rsidR="00907EE4" w:rsidRPr="00907EE4">
        <w:rPr>
          <w:i/>
          <w:iCs/>
        </w:rPr>
        <w:t>acharidů</w:t>
      </w:r>
      <w:r w:rsidR="005352FB">
        <w:rPr>
          <w:i/>
          <w:iCs/>
        </w:rPr>
        <w:t>m se z těchto potravin</w:t>
      </w:r>
      <w:r w:rsidR="00907EE4" w:rsidRPr="00907EE4">
        <w:rPr>
          <w:i/>
          <w:iCs/>
        </w:rPr>
        <w:t xml:space="preserve"> cukr uvolňuje pozvolna a delší dobu, což zajišťuje </w:t>
      </w:r>
      <w:r w:rsidR="009D7299">
        <w:rPr>
          <w:i/>
          <w:iCs/>
        </w:rPr>
        <w:t xml:space="preserve">plodu rovnoměrný přívod glukózy. </w:t>
      </w:r>
      <w:r w:rsidR="008418C8">
        <w:rPr>
          <w:i/>
          <w:iCs/>
        </w:rPr>
        <w:t>Také j</w:t>
      </w:r>
      <w:r w:rsidR="00D42D20">
        <w:rPr>
          <w:i/>
          <w:iCs/>
        </w:rPr>
        <w:t>e vhodné doplňovat kyselinu listovou</w:t>
      </w:r>
      <w:r w:rsidR="00EF722A">
        <w:rPr>
          <w:i/>
          <w:iCs/>
        </w:rPr>
        <w:t>, železo a vitam</w:t>
      </w:r>
      <w:r w:rsidR="008418C8">
        <w:rPr>
          <w:i/>
          <w:iCs/>
        </w:rPr>
        <w:t>í</w:t>
      </w:r>
      <w:r w:rsidR="00EF722A">
        <w:rPr>
          <w:i/>
          <w:iCs/>
        </w:rPr>
        <w:t>ny,</w:t>
      </w:r>
      <w:r w:rsidR="00907EE4" w:rsidRPr="00907EE4">
        <w:rPr>
          <w:i/>
          <w:iCs/>
        </w:rPr>
        <w:t>“</w:t>
      </w:r>
      <w:r w:rsidR="00907EE4">
        <w:t xml:space="preserve"> </w:t>
      </w:r>
      <w:r w:rsidR="007C265F">
        <w:t>dodává revizní lékařka VoZP.</w:t>
      </w:r>
    </w:p>
    <w:p w:rsidR="008005A3" w:rsidRDefault="009D7299" w:rsidP="002378B5">
      <w:pPr>
        <w:jc w:val="both"/>
      </w:pPr>
      <w:r>
        <w:t xml:space="preserve">Vojenská zdravotní pojišťovna </w:t>
      </w:r>
      <w:r w:rsidR="005352FB">
        <w:t>svým</w:t>
      </w:r>
      <w:r>
        <w:t xml:space="preserve"> klientům </w:t>
      </w:r>
      <w:r w:rsidR="008418C8">
        <w:t xml:space="preserve">přispívá </w:t>
      </w:r>
      <w:r w:rsidR="005352FB">
        <w:t xml:space="preserve">200 korun ročně </w:t>
      </w:r>
      <w:r>
        <w:t>na do</w:t>
      </w:r>
      <w:r w:rsidR="00D42D20">
        <w:t xml:space="preserve">plňky stravy vhodné pro těhotné ženy. </w:t>
      </w:r>
      <w:r w:rsidR="00EF722A">
        <w:t xml:space="preserve">Dále </w:t>
      </w:r>
      <w:r w:rsidR="005352FB">
        <w:t>jim také</w:t>
      </w:r>
      <w:r w:rsidR="00FD7836">
        <w:t xml:space="preserve"> </w:t>
      </w:r>
      <w:r w:rsidR="00DB6F02">
        <w:t>nabízí příspěvek</w:t>
      </w:r>
      <w:r w:rsidR="005352FB">
        <w:t xml:space="preserve"> </w:t>
      </w:r>
      <w:r w:rsidR="008418C8">
        <w:t xml:space="preserve">až 1500 Kč </w:t>
      </w:r>
      <w:r w:rsidR="00EF722A">
        <w:t>na preventivní vyšetření a konzultace v těhotenství a po porodu</w:t>
      </w:r>
      <w:r w:rsidR="00DB6F02">
        <w:t xml:space="preserve"> a p</w:t>
      </w:r>
      <w:r w:rsidR="00EF722A">
        <w:t xml:space="preserve">ro novopečené rodiče </w:t>
      </w:r>
      <w:r w:rsidR="008418C8">
        <w:t xml:space="preserve">pak </w:t>
      </w:r>
      <w:r w:rsidR="00DB6F02">
        <w:t>dalších 1500 korun</w:t>
      </w:r>
      <w:r w:rsidR="00EF722A">
        <w:t xml:space="preserve"> na produkty</w:t>
      </w:r>
      <w:r w:rsidR="00DB6F02">
        <w:t xml:space="preserve"> pro miminka. </w:t>
      </w:r>
      <w:r w:rsidR="00FD7836">
        <w:t xml:space="preserve">Více o podpoře pro těhotné a čerstvé maminky se dozvíte na </w:t>
      </w:r>
      <w:hyperlink r:id="rId11" w:history="1">
        <w:r w:rsidR="00FD7836" w:rsidRPr="00FD7836">
          <w:rPr>
            <w:rStyle w:val="Hypertextovodkaz"/>
          </w:rPr>
          <w:t>vozp.cz/prispevky-na-prevenci</w:t>
        </w:r>
      </w:hyperlink>
      <w:r w:rsidR="00FD7836">
        <w:t>.</w:t>
      </w:r>
    </w:p>
    <w:p w:rsidR="00CE42FE" w:rsidRPr="001540C1" w:rsidRDefault="00CE42FE" w:rsidP="00D93AAC">
      <w:pPr>
        <w:spacing w:before="120"/>
        <w:jc w:val="both"/>
      </w:pPr>
      <w:r w:rsidRPr="00E21ECC">
        <w:rPr>
          <w:b/>
          <w:color w:val="1B6B1B"/>
        </w:rPr>
        <w:t>O Vojenské zdravotní pojišťovně</w:t>
      </w:r>
    </w:p>
    <w:p w:rsidR="00CE42FE" w:rsidRDefault="00CE42FE" w:rsidP="00D93AAC">
      <w:pPr>
        <w:spacing w:after="0"/>
        <w:jc w:val="both"/>
      </w:pPr>
      <w:r w:rsidRPr="0018777A">
        <w:t xml:space="preserve">Vojenská zdravotní pojišťovna České republiky od roku 1993 zajišťuje zdravotní péči prostřednictvím špičkových odborníků ve vojenských i civilních zdravotnických zařízeních a lázeňských domech. </w:t>
      </w:r>
      <w:r>
        <w:br/>
      </w:r>
      <w:r w:rsidRPr="0018777A">
        <w:t>O sv</w:t>
      </w:r>
      <w:r>
        <w:t>ých 700 tisíc</w:t>
      </w:r>
      <w:r w:rsidRPr="0018777A">
        <w:t xml:space="preserve"> pojištěnc</w:t>
      </w:r>
      <w:r>
        <w:t>ů</w:t>
      </w:r>
      <w:r w:rsidRPr="0018777A">
        <w:t xml:space="preserve"> pečuje prostřednictvím smluvní zdravotnické sítě po celé ČR, která zahrnuje </w:t>
      </w:r>
      <w:r>
        <w:t>přes</w:t>
      </w:r>
      <w:r w:rsidRPr="0018777A">
        <w:t xml:space="preserve"> 25 tisíc poskytovatelů.</w:t>
      </w:r>
    </w:p>
    <w:p w:rsidR="00E50A58" w:rsidRDefault="002C349F" w:rsidP="00D93AAC">
      <w:pPr>
        <w:jc w:val="both"/>
        <w:rPr>
          <w:b/>
          <w:color w:val="1B6B1B"/>
        </w:rPr>
      </w:pPr>
      <w:hyperlink r:id="rId12" w:history="1">
        <w:r w:rsidR="00CE42FE" w:rsidRPr="00371DAA">
          <w:rPr>
            <w:rStyle w:val="Hypertextovodkaz"/>
          </w:rPr>
          <w:t>www.vozp.cz</w:t>
        </w:r>
      </w:hyperlink>
    </w:p>
    <w:p w:rsidR="00E45F4B" w:rsidRDefault="00E45F4B">
      <w:pPr>
        <w:rPr>
          <w:b/>
          <w:color w:val="1B6B1B"/>
        </w:rPr>
      </w:pPr>
      <w:r>
        <w:rPr>
          <w:b/>
          <w:color w:val="1B6B1B"/>
        </w:rPr>
        <w:br w:type="page"/>
      </w:r>
    </w:p>
    <w:p w:rsidR="00A144E6" w:rsidRPr="00A144E6" w:rsidRDefault="00A144E6" w:rsidP="00D93AAC">
      <w:pPr>
        <w:jc w:val="both"/>
        <w:rPr>
          <w:b/>
          <w:color w:val="1B6B1B"/>
        </w:rPr>
      </w:pPr>
      <w:r w:rsidRPr="00A144E6">
        <w:rPr>
          <w:b/>
          <w:color w:val="1B6B1B"/>
        </w:rPr>
        <w:lastRenderedPageBreak/>
        <w:t>Kontakt pro média</w:t>
      </w:r>
    </w:p>
    <w:p w:rsidR="00345238" w:rsidRPr="00345238" w:rsidRDefault="00345238" w:rsidP="00345238">
      <w:pPr>
        <w:spacing w:after="0"/>
      </w:pPr>
      <w:r w:rsidRPr="00345238">
        <w:t>Stance Communications, s.r.o.</w:t>
      </w:r>
      <w:r w:rsidRPr="00345238">
        <w:br/>
        <w:t>Jana Přiklopilová</w:t>
      </w:r>
    </w:p>
    <w:p w:rsidR="00345238" w:rsidRPr="00345238" w:rsidRDefault="00345238" w:rsidP="00345238">
      <w:pPr>
        <w:spacing w:after="0"/>
      </w:pPr>
      <w:proofErr w:type="spellStart"/>
      <w:r w:rsidRPr="00345238">
        <w:t>Account</w:t>
      </w:r>
      <w:proofErr w:type="spellEnd"/>
      <w:r w:rsidRPr="00345238">
        <w:t xml:space="preserve"> </w:t>
      </w:r>
      <w:proofErr w:type="spellStart"/>
      <w:r w:rsidRPr="00345238">
        <w:t>Manager</w:t>
      </w:r>
      <w:proofErr w:type="spellEnd"/>
      <w:r w:rsidRPr="00345238">
        <w:br/>
        <w:t>Tel.: +420 224 810 809, +420 721 331 593</w:t>
      </w:r>
    </w:p>
    <w:p w:rsidR="00345238" w:rsidRDefault="00345238" w:rsidP="00345238">
      <w:pPr>
        <w:spacing w:after="0"/>
      </w:pPr>
      <w:r w:rsidRPr="00345238">
        <w:t>E-mail: jana.priklopilova@stance.cz</w:t>
      </w:r>
      <w:r w:rsidRPr="00345238">
        <w:br/>
      </w:r>
      <w:hyperlink r:id="rId13" w:history="1">
        <w:r w:rsidRPr="00DA0EC1">
          <w:rPr>
            <w:rStyle w:val="Hypertextovodkaz"/>
          </w:rPr>
          <w:t>www.stance.cz</w:t>
        </w:r>
      </w:hyperlink>
    </w:p>
    <w:sectPr w:rsidR="00345238" w:rsidSect="007E5AC9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CAD" w:rsidRDefault="00EB3CAD" w:rsidP="0018777A">
      <w:pPr>
        <w:spacing w:after="0" w:line="240" w:lineRule="auto"/>
      </w:pPr>
      <w:r>
        <w:separator/>
      </w:r>
    </w:p>
  </w:endnote>
  <w:endnote w:type="continuationSeparator" w:id="0">
    <w:p w:rsidR="00EB3CAD" w:rsidRDefault="00EB3CAD" w:rsidP="0018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CAD" w:rsidRDefault="00EB3CAD" w:rsidP="0018777A">
      <w:pPr>
        <w:spacing w:after="0" w:line="240" w:lineRule="auto"/>
      </w:pPr>
      <w:r>
        <w:separator/>
      </w:r>
    </w:p>
  </w:footnote>
  <w:footnote w:type="continuationSeparator" w:id="0">
    <w:p w:rsidR="00EB3CAD" w:rsidRDefault="00EB3CAD" w:rsidP="00187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F02" w:rsidRDefault="00DB6F02">
    <w:pPr>
      <w:spacing w:after="0" w:line="240" w:lineRule="auto"/>
      <w:jc w:val="right"/>
      <w:rPr>
        <w:noProof/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3824605</wp:posOffset>
          </wp:positionH>
          <wp:positionV relativeFrom="paragraph">
            <wp:posOffset>-45720</wp:posOffset>
          </wp:positionV>
          <wp:extent cx="1905000" cy="4800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B6F02" w:rsidRPr="004D05CF" w:rsidRDefault="00DB6F02" w:rsidP="004D05CF">
    <w:pPr>
      <w:spacing w:after="0" w:line="240" w:lineRule="auto"/>
      <w:rPr>
        <w:sz w:val="24"/>
      </w:rPr>
    </w:pPr>
    <w:r w:rsidRPr="004D05CF">
      <w:rPr>
        <w:noProof/>
        <w:sz w:val="24"/>
      </w:rPr>
      <w:t>TISKOVÁ ZPRÁVA</w:t>
    </w:r>
  </w:p>
  <w:p w:rsidR="00DB6F02" w:rsidRDefault="00DB6F02" w:rsidP="0018777A">
    <w:pPr>
      <w:pStyle w:val="Zhlav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AABEE4"/>
    <w:lvl w:ilvl="0">
      <w:numFmt w:val="bullet"/>
      <w:lvlText w:val="*"/>
      <w:lvlJc w:val="left"/>
    </w:lvl>
  </w:abstractNum>
  <w:abstractNum w:abstractNumId="1">
    <w:nsid w:val="02F52C63"/>
    <w:multiLevelType w:val="hybridMultilevel"/>
    <w:tmpl w:val="D6727DEE"/>
    <w:lvl w:ilvl="0" w:tplc="35F6A4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C4750"/>
    <w:multiLevelType w:val="hybridMultilevel"/>
    <w:tmpl w:val="2F205C74"/>
    <w:lvl w:ilvl="0" w:tplc="50C4EA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ACC78">
      <w:start w:val="62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B882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CCC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2B1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1C5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C43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84C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2D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C57A55"/>
    <w:multiLevelType w:val="multilevel"/>
    <w:tmpl w:val="C6D0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A9398E"/>
    <w:multiLevelType w:val="hybridMultilevel"/>
    <w:tmpl w:val="F81E20A6"/>
    <w:lvl w:ilvl="0" w:tplc="C3B8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F27867"/>
    <w:multiLevelType w:val="multilevel"/>
    <w:tmpl w:val="9B3A9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B06642"/>
    <w:multiLevelType w:val="multilevel"/>
    <w:tmpl w:val="958EF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447D4F"/>
    <w:multiLevelType w:val="multilevel"/>
    <w:tmpl w:val="32068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4962F2"/>
    <w:multiLevelType w:val="hybridMultilevel"/>
    <w:tmpl w:val="8BB2AE78"/>
    <w:lvl w:ilvl="0" w:tplc="A92808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8A79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B2CC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028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887D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284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E33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1C81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6A6A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F275CB7"/>
    <w:multiLevelType w:val="multilevel"/>
    <w:tmpl w:val="618A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na Podzimková">
    <w15:presenceInfo w15:providerId="None" w15:userId="Dina Podzimkov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B008F"/>
    <w:rsid w:val="00002569"/>
    <w:rsid w:val="00004037"/>
    <w:rsid w:val="00005E2E"/>
    <w:rsid w:val="00006258"/>
    <w:rsid w:val="0000783F"/>
    <w:rsid w:val="0002144C"/>
    <w:rsid w:val="000234A5"/>
    <w:rsid w:val="00023602"/>
    <w:rsid w:val="00025020"/>
    <w:rsid w:val="0002662C"/>
    <w:rsid w:val="00027E9E"/>
    <w:rsid w:val="00033313"/>
    <w:rsid w:val="00037882"/>
    <w:rsid w:val="0004155E"/>
    <w:rsid w:val="0004478B"/>
    <w:rsid w:val="00052F64"/>
    <w:rsid w:val="00054FF2"/>
    <w:rsid w:val="0005527C"/>
    <w:rsid w:val="0006048A"/>
    <w:rsid w:val="00063293"/>
    <w:rsid w:val="00066359"/>
    <w:rsid w:val="00070834"/>
    <w:rsid w:val="0007096B"/>
    <w:rsid w:val="00071514"/>
    <w:rsid w:val="000749E3"/>
    <w:rsid w:val="000766D7"/>
    <w:rsid w:val="000774A2"/>
    <w:rsid w:val="000820A8"/>
    <w:rsid w:val="000820F2"/>
    <w:rsid w:val="00082FDC"/>
    <w:rsid w:val="00083454"/>
    <w:rsid w:val="00097458"/>
    <w:rsid w:val="000A03E2"/>
    <w:rsid w:val="000A060D"/>
    <w:rsid w:val="000A666A"/>
    <w:rsid w:val="000B21FA"/>
    <w:rsid w:val="000B361E"/>
    <w:rsid w:val="000B406D"/>
    <w:rsid w:val="000B76BA"/>
    <w:rsid w:val="000C0613"/>
    <w:rsid w:val="000C353C"/>
    <w:rsid w:val="000C5DAD"/>
    <w:rsid w:val="000D478D"/>
    <w:rsid w:val="000D72D9"/>
    <w:rsid w:val="000E2EC3"/>
    <w:rsid w:val="000E3DF3"/>
    <w:rsid w:val="000E4E2F"/>
    <w:rsid w:val="000F070C"/>
    <w:rsid w:val="000F158E"/>
    <w:rsid w:val="00102049"/>
    <w:rsid w:val="00112FE3"/>
    <w:rsid w:val="001167D0"/>
    <w:rsid w:val="0011724A"/>
    <w:rsid w:val="00120C43"/>
    <w:rsid w:val="0013518A"/>
    <w:rsid w:val="001360F7"/>
    <w:rsid w:val="001540C1"/>
    <w:rsid w:val="00163FB4"/>
    <w:rsid w:val="00164123"/>
    <w:rsid w:val="00167ACC"/>
    <w:rsid w:val="00171D1A"/>
    <w:rsid w:val="00171FC3"/>
    <w:rsid w:val="001856A7"/>
    <w:rsid w:val="0018614E"/>
    <w:rsid w:val="0018777A"/>
    <w:rsid w:val="00187D6B"/>
    <w:rsid w:val="00187DDA"/>
    <w:rsid w:val="00190771"/>
    <w:rsid w:val="00193E0C"/>
    <w:rsid w:val="00195433"/>
    <w:rsid w:val="001957C5"/>
    <w:rsid w:val="001962C3"/>
    <w:rsid w:val="001A1159"/>
    <w:rsid w:val="001A291A"/>
    <w:rsid w:val="001A3195"/>
    <w:rsid w:val="001B5225"/>
    <w:rsid w:val="001C54FE"/>
    <w:rsid w:val="001D1CAC"/>
    <w:rsid w:val="001D31D4"/>
    <w:rsid w:val="001D3B08"/>
    <w:rsid w:val="001D553C"/>
    <w:rsid w:val="001E0899"/>
    <w:rsid w:val="001E08E3"/>
    <w:rsid w:val="001E51C6"/>
    <w:rsid w:val="001F4CDC"/>
    <w:rsid w:val="001F58C4"/>
    <w:rsid w:val="001F7EB5"/>
    <w:rsid w:val="002015DC"/>
    <w:rsid w:val="0020273D"/>
    <w:rsid w:val="002039D9"/>
    <w:rsid w:val="00204C2E"/>
    <w:rsid w:val="00207E78"/>
    <w:rsid w:val="0022401F"/>
    <w:rsid w:val="00226C42"/>
    <w:rsid w:val="00235DE4"/>
    <w:rsid w:val="002378B5"/>
    <w:rsid w:val="00251176"/>
    <w:rsid w:val="0025127B"/>
    <w:rsid w:val="002600A5"/>
    <w:rsid w:val="00261589"/>
    <w:rsid w:val="00264125"/>
    <w:rsid w:val="00265A05"/>
    <w:rsid w:val="0027082D"/>
    <w:rsid w:val="0027457B"/>
    <w:rsid w:val="00274B27"/>
    <w:rsid w:val="00283076"/>
    <w:rsid w:val="002830E3"/>
    <w:rsid w:val="00294037"/>
    <w:rsid w:val="002951FE"/>
    <w:rsid w:val="00296AE2"/>
    <w:rsid w:val="0029729C"/>
    <w:rsid w:val="002975C3"/>
    <w:rsid w:val="00297745"/>
    <w:rsid w:val="002A1C9E"/>
    <w:rsid w:val="002A2609"/>
    <w:rsid w:val="002A6E12"/>
    <w:rsid w:val="002B13A3"/>
    <w:rsid w:val="002B53D3"/>
    <w:rsid w:val="002B5522"/>
    <w:rsid w:val="002B68F1"/>
    <w:rsid w:val="002C2F42"/>
    <w:rsid w:val="002C349F"/>
    <w:rsid w:val="002D185B"/>
    <w:rsid w:val="002D38A8"/>
    <w:rsid w:val="002E4D79"/>
    <w:rsid w:val="002E66EA"/>
    <w:rsid w:val="002E762F"/>
    <w:rsid w:val="002F0B87"/>
    <w:rsid w:val="002F168E"/>
    <w:rsid w:val="002F2C27"/>
    <w:rsid w:val="002F4CD5"/>
    <w:rsid w:val="00301A0F"/>
    <w:rsid w:val="00302938"/>
    <w:rsid w:val="003033F2"/>
    <w:rsid w:val="003058D7"/>
    <w:rsid w:val="00306E01"/>
    <w:rsid w:val="00310711"/>
    <w:rsid w:val="00311934"/>
    <w:rsid w:val="00324321"/>
    <w:rsid w:val="0032628C"/>
    <w:rsid w:val="00327794"/>
    <w:rsid w:val="00330050"/>
    <w:rsid w:val="003302BE"/>
    <w:rsid w:val="00331E5A"/>
    <w:rsid w:val="003338D2"/>
    <w:rsid w:val="00336427"/>
    <w:rsid w:val="0034085E"/>
    <w:rsid w:val="00345238"/>
    <w:rsid w:val="00345384"/>
    <w:rsid w:val="003455C1"/>
    <w:rsid w:val="0034736E"/>
    <w:rsid w:val="00347843"/>
    <w:rsid w:val="00347D2F"/>
    <w:rsid w:val="00354AEA"/>
    <w:rsid w:val="003555BA"/>
    <w:rsid w:val="00363B36"/>
    <w:rsid w:val="00364048"/>
    <w:rsid w:val="00364E0B"/>
    <w:rsid w:val="003700C5"/>
    <w:rsid w:val="003718B3"/>
    <w:rsid w:val="00373E57"/>
    <w:rsid w:val="003748F0"/>
    <w:rsid w:val="00375D78"/>
    <w:rsid w:val="003813EA"/>
    <w:rsid w:val="0038389F"/>
    <w:rsid w:val="003848F6"/>
    <w:rsid w:val="003851CB"/>
    <w:rsid w:val="00391B9D"/>
    <w:rsid w:val="003954DB"/>
    <w:rsid w:val="003A6139"/>
    <w:rsid w:val="003B0504"/>
    <w:rsid w:val="003B442A"/>
    <w:rsid w:val="003B482E"/>
    <w:rsid w:val="003B7999"/>
    <w:rsid w:val="003C1677"/>
    <w:rsid w:val="003C61DE"/>
    <w:rsid w:val="003C7045"/>
    <w:rsid w:val="003D05B8"/>
    <w:rsid w:val="003D23B1"/>
    <w:rsid w:val="003E31B9"/>
    <w:rsid w:val="003E4511"/>
    <w:rsid w:val="003E5D11"/>
    <w:rsid w:val="003F1973"/>
    <w:rsid w:val="003F19DA"/>
    <w:rsid w:val="003F2869"/>
    <w:rsid w:val="003F64FE"/>
    <w:rsid w:val="00400320"/>
    <w:rsid w:val="00400F12"/>
    <w:rsid w:val="00404AE5"/>
    <w:rsid w:val="004111FB"/>
    <w:rsid w:val="00411304"/>
    <w:rsid w:val="004179DC"/>
    <w:rsid w:val="00421069"/>
    <w:rsid w:val="00426EB7"/>
    <w:rsid w:val="00430BD6"/>
    <w:rsid w:val="004358C7"/>
    <w:rsid w:val="004359EC"/>
    <w:rsid w:val="004408DB"/>
    <w:rsid w:val="00443D93"/>
    <w:rsid w:val="004465A2"/>
    <w:rsid w:val="00446F47"/>
    <w:rsid w:val="00447663"/>
    <w:rsid w:val="0045082A"/>
    <w:rsid w:val="00450D72"/>
    <w:rsid w:val="00451F0F"/>
    <w:rsid w:val="00461C93"/>
    <w:rsid w:val="00463E5B"/>
    <w:rsid w:val="00480320"/>
    <w:rsid w:val="00483434"/>
    <w:rsid w:val="00485984"/>
    <w:rsid w:val="00486311"/>
    <w:rsid w:val="00487831"/>
    <w:rsid w:val="0049444E"/>
    <w:rsid w:val="004974C1"/>
    <w:rsid w:val="004A5DDE"/>
    <w:rsid w:val="004B1B67"/>
    <w:rsid w:val="004B1F0D"/>
    <w:rsid w:val="004C3350"/>
    <w:rsid w:val="004C4AC0"/>
    <w:rsid w:val="004D05CF"/>
    <w:rsid w:val="004D1874"/>
    <w:rsid w:val="004D31C7"/>
    <w:rsid w:val="004E0A7E"/>
    <w:rsid w:val="00501D4F"/>
    <w:rsid w:val="00502CCB"/>
    <w:rsid w:val="00512592"/>
    <w:rsid w:val="00516535"/>
    <w:rsid w:val="00517ADD"/>
    <w:rsid w:val="005212CA"/>
    <w:rsid w:val="00522F61"/>
    <w:rsid w:val="00526064"/>
    <w:rsid w:val="00526390"/>
    <w:rsid w:val="00530E80"/>
    <w:rsid w:val="005352FB"/>
    <w:rsid w:val="00537648"/>
    <w:rsid w:val="0054611D"/>
    <w:rsid w:val="005466CC"/>
    <w:rsid w:val="00546842"/>
    <w:rsid w:val="005471C1"/>
    <w:rsid w:val="00555395"/>
    <w:rsid w:val="005579C4"/>
    <w:rsid w:val="00566425"/>
    <w:rsid w:val="00566457"/>
    <w:rsid w:val="00567E35"/>
    <w:rsid w:val="0057600A"/>
    <w:rsid w:val="00576E7E"/>
    <w:rsid w:val="00581183"/>
    <w:rsid w:val="00581A28"/>
    <w:rsid w:val="005837DA"/>
    <w:rsid w:val="00583C27"/>
    <w:rsid w:val="00585447"/>
    <w:rsid w:val="005876AB"/>
    <w:rsid w:val="00594BBF"/>
    <w:rsid w:val="005B7246"/>
    <w:rsid w:val="005C0AD4"/>
    <w:rsid w:val="005D477B"/>
    <w:rsid w:val="005E0E07"/>
    <w:rsid w:val="005E22A0"/>
    <w:rsid w:val="005E4217"/>
    <w:rsid w:val="005F4C7B"/>
    <w:rsid w:val="00602643"/>
    <w:rsid w:val="006079FF"/>
    <w:rsid w:val="00612001"/>
    <w:rsid w:val="006129B2"/>
    <w:rsid w:val="006222B3"/>
    <w:rsid w:val="00624A31"/>
    <w:rsid w:val="00626F45"/>
    <w:rsid w:val="00630109"/>
    <w:rsid w:val="00630629"/>
    <w:rsid w:val="006340AB"/>
    <w:rsid w:val="0063430D"/>
    <w:rsid w:val="006364DC"/>
    <w:rsid w:val="0064228D"/>
    <w:rsid w:val="006429B7"/>
    <w:rsid w:val="00646D45"/>
    <w:rsid w:val="00651EC1"/>
    <w:rsid w:val="006536D6"/>
    <w:rsid w:val="006538CA"/>
    <w:rsid w:val="00654280"/>
    <w:rsid w:val="00654A99"/>
    <w:rsid w:val="006617E6"/>
    <w:rsid w:val="0066183B"/>
    <w:rsid w:val="006642B3"/>
    <w:rsid w:val="0066627F"/>
    <w:rsid w:val="00673CFC"/>
    <w:rsid w:val="0067740F"/>
    <w:rsid w:val="00677B0C"/>
    <w:rsid w:val="00682949"/>
    <w:rsid w:val="0068403D"/>
    <w:rsid w:val="006843A4"/>
    <w:rsid w:val="00690C02"/>
    <w:rsid w:val="00691CA1"/>
    <w:rsid w:val="00695618"/>
    <w:rsid w:val="00696FBC"/>
    <w:rsid w:val="006A01FA"/>
    <w:rsid w:val="006A7B0D"/>
    <w:rsid w:val="006B03A2"/>
    <w:rsid w:val="006B0F94"/>
    <w:rsid w:val="006C0EB8"/>
    <w:rsid w:val="006C1FF7"/>
    <w:rsid w:val="006D28A0"/>
    <w:rsid w:val="006D592F"/>
    <w:rsid w:val="006E0425"/>
    <w:rsid w:val="006E1460"/>
    <w:rsid w:val="006E67F6"/>
    <w:rsid w:val="006E74FB"/>
    <w:rsid w:val="006F0D45"/>
    <w:rsid w:val="006F229B"/>
    <w:rsid w:val="006F452B"/>
    <w:rsid w:val="006F7983"/>
    <w:rsid w:val="00700169"/>
    <w:rsid w:val="007016F2"/>
    <w:rsid w:val="007028E5"/>
    <w:rsid w:val="00703271"/>
    <w:rsid w:val="007033A4"/>
    <w:rsid w:val="00705565"/>
    <w:rsid w:val="00705DAB"/>
    <w:rsid w:val="00715DCF"/>
    <w:rsid w:val="00716527"/>
    <w:rsid w:val="0071776B"/>
    <w:rsid w:val="007177DF"/>
    <w:rsid w:val="007209EC"/>
    <w:rsid w:val="007309B4"/>
    <w:rsid w:val="00730FDB"/>
    <w:rsid w:val="00734338"/>
    <w:rsid w:val="00737D2C"/>
    <w:rsid w:val="00741A04"/>
    <w:rsid w:val="00743F73"/>
    <w:rsid w:val="007452B8"/>
    <w:rsid w:val="00745F41"/>
    <w:rsid w:val="00747C15"/>
    <w:rsid w:val="007520B0"/>
    <w:rsid w:val="00752DF8"/>
    <w:rsid w:val="0075414C"/>
    <w:rsid w:val="007664A0"/>
    <w:rsid w:val="00766C7D"/>
    <w:rsid w:val="007730A8"/>
    <w:rsid w:val="0077580C"/>
    <w:rsid w:val="00783D41"/>
    <w:rsid w:val="007848DF"/>
    <w:rsid w:val="00785FC0"/>
    <w:rsid w:val="00793338"/>
    <w:rsid w:val="007970C0"/>
    <w:rsid w:val="007B49F8"/>
    <w:rsid w:val="007B5480"/>
    <w:rsid w:val="007B749D"/>
    <w:rsid w:val="007C053F"/>
    <w:rsid w:val="007C1BD4"/>
    <w:rsid w:val="007C2615"/>
    <w:rsid w:val="007C265F"/>
    <w:rsid w:val="007C3218"/>
    <w:rsid w:val="007C3653"/>
    <w:rsid w:val="007C3B6D"/>
    <w:rsid w:val="007C5B89"/>
    <w:rsid w:val="007C69ED"/>
    <w:rsid w:val="007C7B20"/>
    <w:rsid w:val="007D111D"/>
    <w:rsid w:val="007D1AE0"/>
    <w:rsid w:val="007D2AB2"/>
    <w:rsid w:val="007D3664"/>
    <w:rsid w:val="007E425F"/>
    <w:rsid w:val="007E5380"/>
    <w:rsid w:val="007E5AC9"/>
    <w:rsid w:val="007E60BD"/>
    <w:rsid w:val="007E6FFD"/>
    <w:rsid w:val="007E776E"/>
    <w:rsid w:val="007F34E5"/>
    <w:rsid w:val="007F54FA"/>
    <w:rsid w:val="007F61CF"/>
    <w:rsid w:val="008005A3"/>
    <w:rsid w:val="0080176E"/>
    <w:rsid w:val="008162BF"/>
    <w:rsid w:val="0082089C"/>
    <w:rsid w:val="00824327"/>
    <w:rsid w:val="00834646"/>
    <w:rsid w:val="008366F4"/>
    <w:rsid w:val="008418C8"/>
    <w:rsid w:val="00843867"/>
    <w:rsid w:val="008443F8"/>
    <w:rsid w:val="00857C9B"/>
    <w:rsid w:val="008617BD"/>
    <w:rsid w:val="0086283B"/>
    <w:rsid w:val="00862A84"/>
    <w:rsid w:val="00873D2F"/>
    <w:rsid w:val="00873F03"/>
    <w:rsid w:val="00875193"/>
    <w:rsid w:val="0087554B"/>
    <w:rsid w:val="00877483"/>
    <w:rsid w:val="008834D2"/>
    <w:rsid w:val="008906E8"/>
    <w:rsid w:val="00895CB2"/>
    <w:rsid w:val="0089681B"/>
    <w:rsid w:val="008A1FB3"/>
    <w:rsid w:val="008B106C"/>
    <w:rsid w:val="008B1BF7"/>
    <w:rsid w:val="008B269F"/>
    <w:rsid w:val="008C3C77"/>
    <w:rsid w:val="008C5881"/>
    <w:rsid w:val="008E0D2B"/>
    <w:rsid w:val="008E1A4B"/>
    <w:rsid w:val="008F0A6B"/>
    <w:rsid w:val="008F38F0"/>
    <w:rsid w:val="008F507D"/>
    <w:rsid w:val="00904BAE"/>
    <w:rsid w:val="00905CDC"/>
    <w:rsid w:val="0090762B"/>
    <w:rsid w:val="00907EE4"/>
    <w:rsid w:val="0091165E"/>
    <w:rsid w:val="009163C5"/>
    <w:rsid w:val="0092213F"/>
    <w:rsid w:val="00923077"/>
    <w:rsid w:val="0092414E"/>
    <w:rsid w:val="00927479"/>
    <w:rsid w:val="009344CC"/>
    <w:rsid w:val="00934B4A"/>
    <w:rsid w:val="00934F66"/>
    <w:rsid w:val="009413F2"/>
    <w:rsid w:val="0094587C"/>
    <w:rsid w:val="009531C8"/>
    <w:rsid w:val="009537E5"/>
    <w:rsid w:val="00954E15"/>
    <w:rsid w:val="00955711"/>
    <w:rsid w:val="00960324"/>
    <w:rsid w:val="00961D17"/>
    <w:rsid w:val="0096350B"/>
    <w:rsid w:val="009638D0"/>
    <w:rsid w:val="00970033"/>
    <w:rsid w:val="009714CF"/>
    <w:rsid w:val="009715AE"/>
    <w:rsid w:val="00971C2E"/>
    <w:rsid w:val="009720CC"/>
    <w:rsid w:val="00972AEA"/>
    <w:rsid w:val="00974E2A"/>
    <w:rsid w:val="00984A4B"/>
    <w:rsid w:val="009854F4"/>
    <w:rsid w:val="0098661D"/>
    <w:rsid w:val="00986AF6"/>
    <w:rsid w:val="009900E8"/>
    <w:rsid w:val="00991BB8"/>
    <w:rsid w:val="00993FB1"/>
    <w:rsid w:val="00994832"/>
    <w:rsid w:val="0099524D"/>
    <w:rsid w:val="00997722"/>
    <w:rsid w:val="00997D6D"/>
    <w:rsid w:val="009A5CC8"/>
    <w:rsid w:val="009B008F"/>
    <w:rsid w:val="009B27CC"/>
    <w:rsid w:val="009B471C"/>
    <w:rsid w:val="009B47C4"/>
    <w:rsid w:val="009B5AE3"/>
    <w:rsid w:val="009B5F0B"/>
    <w:rsid w:val="009B79B3"/>
    <w:rsid w:val="009C13E6"/>
    <w:rsid w:val="009C430B"/>
    <w:rsid w:val="009D2DAF"/>
    <w:rsid w:val="009D4825"/>
    <w:rsid w:val="009D4A20"/>
    <w:rsid w:val="009D5419"/>
    <w:rsid w:val="009D6D76"/>
    <w:rsid w:val="009D7299"/>
    <w:rsid w:val="009E5691"/>
    <w:rsid w:val="009E5DAF"/>
    <w:rsid w:val="009F252D"/>
    <w:rsid w:val="00A013E0"/>
    <w:rsid w:val="00A0348B"/>
    <w:rsid w:val="00A144E6"/>
    <w:rsid w:val="00A17524"/>
    <w:rsid w:val="00A228F7"/>
    <w:rsid w:val="00A24541"/>
    <w:rsid w:val="00A310F7"/>
    <w:rsid w:val="00A35119"/>
    <w:rsid w:val="00A3604B"/>
    <w:rsid w:val="00A401F0"/>
    <w:rsid w:val="00A42843"/>
    <w:rsid w:val="00A430F7"/>
    <w:rsid w:val="00A431B3"/>
    <w:rsid w:val="00A47B21"/>
    <w:rsid w:val="00A55704"/>
    <w:rsid w:val="00A57082"/>
    <w:rsid w:val="00A60E5C"/>
    <w:rsid w:val="00A66A55"/>
    <w:rsid w:val="00A679AA"/>
    <w:rsid w:val="00A75E97"/>
    <w:rsid w:val="00A844FD"/>
    <w:rsid w:val="00A84DF1"/>
    <w:rsid w:val="00A86FE6"/>
    <w:rsid w:val="00A950E1"/>
    <w:rsid w:val="00AA00E8"/>
    <w:rsid w:val="00AA17FF"/>
    <w:rsid w:val="00AA201F"/>
    <w:rsid w:val="00AA2BFE"/>
    <w:rsid w:val="00AA7744"/>
    <w:rsid w:val="00AB2ED5"/>
    <w:rsid w:val="00AB3B61"/>
    <w:rsid w:val="00AB6FBF"/>
    <w:rsid w:val="00AC2BAA"/>
    <w:rsid w:val="00AC372D"/>
    <w:rsid w:val="00AC7551"/>
    <w:rsid w:val="00AD024B"/>
    <w:rsid w:val="00AD25AB"/>
    <w:rsid w:val="00AD34DC"/>
    <w:rsid w:val="00AD4094"/>
    <w:rsid w:val="00AE40F2"/>
    <w:rsid w:val="00AE72C8"/>
    <w:rsid w:val="00AF77C0"/>
    <w:rsid w:val="00B02240"/>
    <w:rsid w:val="00B036F2"/>
    <w:rsid w:val="00B03806"/>
    <w:rsid w:val="00B03AC3"/>
    <w:rsid w:val="00B1189A"/>
    <w:rsid w:val="00B17673"/>
    <w:rsid w:val="00B22B45"/>
    <w:rsid w:val="00B25C0E"/>
    <w:rsid w:val="00B25DCB"/>
    <w:rsid w:val="00B26D9F"/>
    <w:rsid w:val="00B311A4"/>
    <w:rsid w:val="00B375CE"/>
    <w:rsid w:val="00B37EE1"/>
    <w:rsid w:val="00B44D64"/>
    <w:rsid w:val="00B46798"/>
    <w:rsid w:val="00B47095"/>
    <w:rsid w:val="00B47780"/>
    <w:rsid w:val="00B51448"/>
    <w:rsid w:val="00B516BF"/>
    <w:rsid w:val="00B6274D"/>
    <w:rsid w:val="00B66AB3"/>
    <w:rsid w:val="00B67D7F"/>
    <w:rsid w:val="00B736C2"/>
    <w:rsid w:val="00B76600"/>
    <w:rsid w:val="00B8498E"/>
    <w:rsid w:val="00B85E51"/>
    <w:rsid w:val="00B866CF"/>
    <w:rsid w:val="00B91D74"/>
    <w:rsid w:val="00BA0A66"/>
    <w:rsid w:val="00BA5C37"/>
    <w:rsid w:val="00BB0464"/>
    <w:rsid w:val="00BD2376"/>
    <w:rsid w:val="00BD6601"/>
    <w:rsid w:val="00BF1D08"/>
    <w:rsid w:val="00BF2E66"/>
    <w:rsid w:val="00C0519E"/>
    <w:rsid w:val="00C05549"/>
    <w:rsid w:val="00C106A5"/>
    <w:rsid w:val="00C13F5F"/>
    <w:rsid w:val="00C14EBF"/>
    <w:rsid w:val="00C1542E"/>
    <w:rsid w:val="00C239FE"/>
    <w:rsid w:val="00C24D60"/>
    <w:rsid w:val="00C26A64"/>
    <w:rsid w:val="00C26ACE"/>
    <w:rsid w:val="00C4057E"/>
    <w:rsid w:val="00C41DE3"/>
    <w:rsid w:val="00C4459C"/>
    <w:rsid w:val="00C44FE2"/>
    <w:rsid w:val="00C47804"/>
    <w:rsid w:val="00C51DED"/>
    <w:rsid w:val="00C51E6F"/>
    <w:rsid w:val="00C555A2"/>
    <w:rsid w:val="00C63BAA"/>
    <w:rsid w:val="00C64324"/>
    <w:rsid w:val="00C71B1F"/>
    <w:rsid w:val="00C763CE"/>
    <w:rsid w:val="00C77528"/>
    <w:rsid w:val="00C80060"/>
    <w:rsid w:val="00C8215D"/>
    <w:rsid w:val="00C83074"/>
    <w:rsid w:val="00C8411D"/>
    <w:rsid w:val="00C8610F"/>
    <w:rsid w:val="00C91819"/>
    <w:rsid w:val="00C94C13"/>
    <w:rsid w:val="00C956B7"/>
    <w:rsid w:val="00CA27C2"/>
    <w:rsid w:val="00CA78F8"/>
    <w:rsid w:val="00CB4206"/>
    <w:rsid w:val="00CB60AB"/>
    <w:rsid w:val="00CD204E"/>
    <w:rsid w:val="00CD4FA2"/>
    <w:rsid w:val="00CD6E6D"/>
    <w:rsid w:val="00CE13EE"/>
    <w:rsid w:val="00CE1D56"/>
    <w:rsid w:val="00CE2E27"/>
    <w:rsid w:val="00CE42FE"/>
    <w:rsid w:val="00CE5157"/>
    <w:rsid w:val="00CE527E"/>
    <w:rsid w:val="00CE5530"/>
    <w:rsid w:val="00CE67E8"/>
    <w:rsid w:val="00CF3227"/>
    <w:rsid w:val="00CF5568"/>
    <w:rsid w:val="00CF67C5"/>
    <w:rsid w:val="00D02C5A"/>
    <w:rsid w:val="00D044CB"/>
    <w:rsid w:val="00D05761"/>
    <w:rsid w:val="00D0760C"/>
    <w:rsid w:val="00D14842"/>
    <w:rsid w:val="00D15B0B"/>
    <w:rsid w:val="00D16DCB"/>
    <w:rsid w:val="00D224A0"/>
    <w:rsid w:val="00D22BF3"/>
    <w:rsid w:val="00D35E31"/>
    <w:rsid w:val="00D42D20"/>
    <w:rsid w:val="00D44407"/>
    <w:rsid w:val="00D47BAC"/>
    <w:rsid w:val="00D53CE6"/>
    <w:rsid w:val="00D54E1F"/>
    <w:rsid w:val="00D5789A"/>
    <w:rsid w:val="00D57D5C"/>
    <w:rsid w:val="00D60145"/>
    <w:rsid w:val="00D63483"/>
    <w:rsid w:val="00D65488"/>
    <w:rsid w:val="00D74B3E"/>
    <w:rsid w:val="00D77097"/>
    <w:rsid w:val="00D80F8A"/>
    <w:rsid w:val="00D84D78"/>
    <w:rsid w:val="00D85415"/>
    <w:rsid w:val="00D85864"/>
    <w:rsid w:val="00D92251"/>
    <w:rsid w:val="00D93AAC"/>
    <w:rsid w:val="00D9732F"/>
    <w:rsid w:val="00D97F52"/>
    <w:rsid w:val="00DA33A1"/>
    <w:rsid w:val="00DA416D"/>
    <w:rsid w:val="00DB01DE"/>
    <w:rsid w:val="00DB2962"/>
    <w:rsid w:val="00DB382A"/>
    <w:rsid w:val="00DB4296"/>
    <w:rsid w:val="00DB5692"/>
    <w:rsid w:val="00DB6F02"/>
    <w:rsid w:val="00DC003F"/>
    <w:rsid w:val="00DC232E"/>
    <w:rsid w:val="00DC2AF2"/>
    <w:rsid w:val="00DC5528"/>
    <w:rsid w:val="00DD261E"/>
    <w:rsid w:val="00DD671A"/>
    <w:rsid w:val="00DE31AD"/>
    <w:rsid w:val="00DE3F0E"/>
    <w:rsid w:val="00DE58CC"/>
    <w:rsid w:val="00DF7482"/>
    <w:rsid w:val="00E03185"/>
    <w:rsid w:val="00E04D13"/>
    <w:rsid w:val="00E04E55"/>
    <w:rsid w:val="00E054E4"/>
    <w:rsid w:val="00E06887"/>
    <w:rsid w:val="00E06F3B"/>
    <w:rsid w:val="00E13055"/>
    <w:rsid w:val="00E1627B"/>
    <w:rsid w:val="00E21ECC"/>
    <w:rsid w:val="00E22F94"/>
    <w:rsid w:val="00E32DFE"/>
    <w:rsid w:val="00E32FDC"/>
    <w:rsid w:val="00E36CCF"/>
    <w:rsid w:val="00E401C0"/>
    <w:rsid w:val="00E44C6C"/>
    <w:rsid w:val="00E45F4B"/>
    <w:rsid w:val="00E47F47"/>
    <w:rsid w:val="00E50A58"/>
    <w:rsid w:val="00E53BF2"/>
    <w:rsid w:val="00E552E7"/>
    <w:rsid w:val="00E61C32"/>
    <w:rsid w:val="00E63454"/>
    <w:rsid w:val="00E63B78"/>
    <w:rsid w:val="00E648B1"/>
    <w:rsid w:val="00E754A8"/>
    <w:rsid w:val="00E76410"/>
    <w:rsid w:val="00E769CC"/>
    <w:rsid w:val="00E837C7"/>
    <w:rsid w:val="00E84748"/>
    <w:rsid w:val="00E86224"/>
    <w:rsid w:val="00E864A5"/>
    <w:rsid w:val="00E90A54"/>
    <w:rsid w:val="00E918E9"/>
    <w:rsid w:val="00E91BF2"/>
    <w:rsid w:val="00E94097"/>
    <w:rsid w:val="00E96307"/>
    <w:rsid w:val="00EA2A95"/>
    <w:rsid w:val="00EB3CAD"/>
    <w:rsid w:val="00EB4313"/>
    <w:rsid w:val="00EB6375"/>
    <w:rsid w:val="00ED0181"/>
    <w:rsid w:val="00ED0280"/>
    <w:rsid w:val="00ED135A"/>
    <w:rsid w:val="00EE1ED4"/>
    <w:rsid w:val="00EE594D"/>
    <w:rsid w:val="00EE5AE6"/>
    <w:rsid w:val="00EE5D06"/>
    <w:rsid w:val="00EE6C6D"/>
    <w:rsid w:val="00EF124F"/>
    <w:rsid w:val="00EF230C"/>
    <w:rsid w:val="00EF722A"/>
    <w:rsid w:val="00EF7723"/>
    <w:rsid w:val="00F01033"/>
    <w:rsid w:val="00F0598D"/>
    <w:rsid w:val="00F07264"/>
    <w:rsid w:val="00F07EC6"/>
    <w:rsid w:val="00F100EA"/>
    <w:rsid w:val="00F13C79"/>
    <w:rsid w:val="00F15BA4"/>
    <w:rsid w:val="00F209BE"/>
    <w:rsid w:val="00F251FE"/>
    <w:rsid w:val="00F27106"/>
    <w:rsid w:val="00F30B6B"/>
    <w:rsid w:val="00F32606"/>
    <w:rsid w:val="00F473E5"/>
    <w:rsid w:val="00F55B3C"/>
    <w:rsid w:val="00F579CE"/>
    <w:rsid w:val="00F67DFF"/>
    <w:rsid w:val="00F733A6"/>
    <w:rsid w:val="00F75184"/>
    <w:rsid w:val="00F8327F"/>
    <w:rsid w:val="00F83F05"/>
    <w:rsid w:val="00F9077D"/>
    <w:rsid w:val="00F94FF9"/>
    <w:rsid w:val="00FB3001"/>
    <w:rsid w:val="00FC5D3B"/>
    <w:rsid w:val="00FD2D24"/>
    <w:rsid w:val="00FD6C93"/>
    <w:rsid w:val="00FD7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274D"/>
  </w:style>
  <w:style w:type="paragraph" w:styleId="Nadpis2">
    <w:name w:val="heading 2"/>
    <w:basedOn w:val="Normln"/>
    <w:link w:val="Nadpis2Char"/>
    <w:uiPriority w:val="9"/>
    <w:qFormat/>
    <w:rsid w:val="000025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4C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4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77A"/>
  </w:style>
  <w:style w:type="paragraph" w:styleId="Zpat">
    <w:name w:val="footer"/>
    <w:basedOn w:val="Normln"/>
    <w:link w:val="Zpat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77A"/>
  </w:style>
  <w:style w:type="paragraph" w:styleId="Textbubliny">
    <w:name w:val="Balloon Text"/>
    <w:basedOn w:val="Normln"/>
    <w:link w:val="TextbublinyChar"/>
    <w:uiPriority w:val="99"/>
    <w:semiHidden/>
    <w:unhideWhenUsed/>
    <w:rsid w:val="0018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7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1ECC"/>
    <w:rPr>
      <w:color w:val="0000FF"/>
      <w:u w:val="single"/>
    </w:rPr>
  </w:style>
  <w:style w:type="paragraph" w:styleId="Bezmezer">
    <w:name w:val="No Spacing"/>
    <w:uiPriority w:val="1"/>
    <w:qFormat/>
    <w:rsid w:val="00E21EC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62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62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62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62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627F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58C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A144E6"/>
    <w:rPr>
      <w:b/>
      <w:bCs/>
    </w:rPr>
  </w:style>
  <w:style w:type="paragraph" w:styleId="Revize">
    <w:name w:val="Revision"/>
    <w:hidden/>
    <w:uiPriority w:val="99"/>
    <w:semiHidden/>
    <w:rsid w:val="0096350B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2F168E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654A99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015D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106A5"/>
    <w:pPr>
      <w:ind w:left="720"/>
      <w:contextualSpacing/>
    </w:pPr>
    <w:rPr>
      <w:rFonts w:eastAsiaTheme="minorHAnsi"/>
      <w:lang w:eastAsia="en-US"/>
    </w:rPr>
  </w:style>
  <w:style w:type="paragraph" w:customStyle="1" w:styleId="dc-">
    <w:name w:val="d_c-"/>
    <w:basedOn w:val="Normln"/>
    <w:rsid w:val="00C1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0025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4C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D783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7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918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5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3389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916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561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9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354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ance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ozp.cz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ozp.cz/prispevky-na-prevenc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7293B89109B645A564D1EF083FE93D" ma:contentTypeVersion="12" ma:contentTypeDescription="Vytvoří nový dokument" ma:contentTypeScope="" ma:versionID="0adb4bd7ffa5381a6cc7510463cf153b">
  <xsd:schema xmlns:xsd="http://www.w3.org/2001/XMLSchema" xmlns:xs="http://www.w3.org/2001/XMLSchema" xmlns:p="http://schemas.microsoft.com/office/2006/metadata/properties" xmlns:ns3="302d61b9-5c82-4616-81b7-8ee67eff760d" xmlns:ns4="16c50c56-8bd3-4757-a944-c057d0b1841a" targetNamespace="http://schemas.microsoft.com/office/2006/metadata/properties" ma:root="true" ma:fieldsID="7a869b8577b0733b7d80cabe2161ae7e" ns3:_="" ns4:_="">
    <xsd:import namespace="302d61b9-5c82-4616-81b7-8ee67eff760d"/>
    <xsd:import namespace="16c50c56-8bd3-4757-a944-c057d0b184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d61b9-5c82-4616-81b7-8ee67eff76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50c56-8bd3-4757-a944-c057d0b18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17351-4371-458E-846F-49F1081D97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996C68-EEEB-4453-9293-4BE149D81E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C463E3-0638-4FE6-9A39-9733084CB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d61b9-5c82-4616-81b7-8ee67eff760d"/>
    <ds:schemaRef ds:uri="16c50c56-8bd3-4757-a944-c057d0b18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430AEA-FD2A-43A1-8EEF-028965BE5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Zumrová Kristýna</dc:creator>
  <cp:lastModifiedBy>kristyna.zumrova</cp:lastModifiedBy>
  <cp:revision>2</cp:revision>
  <dcterms:created xsi:type="dcterms:W3CDTF">2022-04-21T08:24:00Z</dcterms:created>
  <dcterms:modified xsi:type="dcterms:W3CDTF">2022-04-21T08:24:00Z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0x010100117293B89109B645A564D1EF083FE93D</vt:lpwstr>
  </property>
</Properties>
</file>