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118E" w14:textId="5B44A493" w:rsidR="008038CD" w:rsidRPr="00965081" w:rsidRDefault="00771AAA" w:rsidP="00DF387A">
      <w:pPr>
        <w:jc w:val="both"/>
        <w:rPr>
          <w:b/>
          <w:color w:val="1B6B1B"/>
          <w:sz w:val="36"/>
        </w:rPr>
      </w:pPr>
      <w:bookmarkStart w:id="0" w:name="_Hlk192152584"/>
      <w:r w:rsidRPr="00771AAA">
        <w:rPr>
          <w:b/>
          <w:color w:val="1B6B1B"/>
          <w:sz w:val="36"/>
        </w:rPr>
        <w:t>Plavání je univerzální klíč ke zdraví pro všechny generace. Vojenská zdravotní pojišťovna připomíná přínosy tohoto druhu pohybu</w:t>
      </w:r>
    </w:p>
    <w:bookmarkEnd w:id="0"/>
    <w:p w14:paraId="3BF57325" w14:textId="77777777" w:rsidR="008D4F95" w:rsidRDefault="008D4F95" w:rsidP="008D4F95">
      <w:pPr>
        <w:jc w:val="both"/>
        <w:rPr>
          <w:b/>
          <w:bCs/>
          <w:i/>
          <w:iCs/>
        </w:rPr>
      </w:pPr>
    </w:p>
    <w:p w14:paraId="11B672AE" w14:textId="38C8F9C1" w:rsidR="002454BD" w:rsidRPr="00973548" w:rsidRDefault="004D4E05" w:rsidP="00771AAA">
      <w:pPr>
        <w:jc w:val="both"/>
        <w:rPr>
          <w:b/>
          <w:bCs/>
          <w:i/>
          <w:iCs/>
        </w:rPr>
      </w:pPr>
      <w:r w:rsidRPr="004D4E05">
        <w:rPr>
          <w:b/>
          <w:bCs/>
          <w:i/>
          <w:iCs/>
        </w:rPr>
        <w:t xml:space="preserve">Praha, </w:t>
      </w:r>
      <w:r w:rsidR="00771AAA">
        <w:rPr>
          <w:b/>
          <w:bCs/>
          <w:i/>
          <w:iCs/>
        </w:rPr>
        <w:t>31</w:t>
      </w:r>
      <w:r w:rsidRPr="004D4E05">
        <w:rPr>
          <w:b/>
          <w:bCs/>
          <w:i/>
          <w:iCs/>
        </w:rPr>
        <w:t>. červ</w:t>
      </w:r>
      <w:r w:rsidR="00496DFF">
        <w:rPr>
          <w:b/>
          <w:bCs/>
          <w:i/>
          <w:iCs/>
        </w:rPr>
        <w:t>ence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</w:t>
      </w:r>
      <w:r w:rsidRPr="008D4F95">
        <w:rPr>
          <w:b/>
          <w:bCs/>
        </w:rPr>
        <w:t xml:space="preserve">– </w:t>
      </w:r>
      <w:r w:rsidR="00771AAA" w:rsidRPr="00771AAA">
        <w:rPr>
          <w:b/>
          <w:bCs/>
        </w:rPr>
        <w:t>Jednou z nejkomplexnějších pohybových aktivit, která prospívá tělu i duši</w:t>
      </w:r>
      <w:r w:rsidR="007F4AB7">
        <w:rPr>
          <w:b/>
          <w:bCs/>
        </w:rPr>
        <w:t>,</w:t>
      </w:r>
      <w:r w:rsidR="00771AAA" w:rsidRPr="00771AAA">
        <w:rPr>
          <w:b/>
          <w:bCs/>
        </w:rPr>
        <w:t xml:space="preserve"> je plavání. Je vhodné pro všechny věkové skupiny od dětí po seniory. Vojenská zdravotní pojišťovna připomíná široké využití plavání v prevenci, rehabilitaci i jako součást zdravého životního stylu.</w:t>
      </w:r>
    </w:p>
    <w:p w14:paraId="103D39D2" w14:textId="183C8FA0" w:rsidR="00771AAA" w:rsidRDefault="00771AAA" w:rsidP="00771AAA">
      <w:pPr>
        <w:jc w:val="both"/>
      </w:pPr>
      <w:r w:rsidRPr="00771AAA">
        <w:rPr>
          <w:i/>
          <w:iCs/>
        </w:rPr>
        <w:t>„Je to efektivní a velmi šetrná forma pohybu pro lidi všech věkových kategorií, svým komplexním účinkem na fyzické i duševní zdraví hraje významnou roli i v prevenci civilizačních chorob. Spojuje kondiční trénink s relaxací a zároveň nezatěžuje klouby či páteř,“</w:t>
      </w:r>
      <w:r>
        <w:t xml:space="preserve"> říká konzultant Vojenské zdravotní pojišťovny MUDr. Milan Prokop.</w:t>
      </w:r>
    </w:p>
    <w:p w14:paraId="17DFDA2D" w14:textId="77777777" w:rsidR="00771AAA" w:rsidRDefault="00771AAA" w:rsidP="00771AAA">
      <w:pPr>
        <w:jc w:val="both"/>
      </w:pPr>
      <w:r>
        <w:t xml:space="preserve">Mezi klíčové zdravotní přínosy plavání patří podpora kardiovaskulárního zdraví formou zlepšování krevního oběhu, regulace tlaku a posilování srdce a také šetrnost ke kloubům. </w:t>
      </w:r>
      <w:r w:rsidRPr="009E41A5">
        <w:t xml:space="preserve">Při správně praktikovaném plavání dochází ke zlepšení jejich pohyblivosti (klouby ramenní, kyčelní, kotníky). </w:t>
      </w:r>
      <w:r>
        <w:t>Když si jako styl</w:t>
      </w:r>
      <w:r w:rsidRPr="009E41A5">
        <w:t xml:space="preserve"> </w:t>
      </w:r>
      <w:r>
        <w:t xml:space="preserve">zvolíme </w:t>
      </w:r>
      <w:r w:rsidRPr="009E41A5">
        <w:t>kraul</w:t>
      </w:r>
      <w:r>
        <w:t xml:space="preserve"> nebo</w:t>
      </w:r>
      <w:r w:rsidRPr="009E41A5">
        <w:t xml:space="preserve"> znak</w:t>
      </w:r>
      <w:r>
        <w:t>,</w:t>
      </w:r>
      <w:r w:rsidRPr="009E41A5">
        <w:t xml:space="preserve"> je výrazně posilováno především svalstvo kolem páteře, což ocení zejména </w:t>
      </w:r>
      <w:r>
        <w:t xml:space="preserve">ti, kdo </w:t>
      </w:r>
      <w:r w:rsidRPr="009E41A5">
        <w:t xml:space="preserve">trpí bolestmi zad. </w:t>
      </w:r>
      <w:r>
        <w:t>Plavání slouží rovněž jako obrana proti stresu, podporuje klidný spánek a tvorbu endorfinů.</w:t>
      </w:r>
    </w:p>
    <w:p w14:paraId="01C19C42" w14:textId="1D887FA4" w:rsidR="00771AAA" w:rsidRDefault="00771AAA" w:rsidP="00771AAA">
      <w:pPr>
        <w:jc w:val="both"/>
      </w:pPr>
      <w:r w:rsidRPr="00771AAA">
        <w:rPr>
          <w:i/>
          <w:iCs/>
        </w:rPr>
        <w:t>„V rámci prevence a rehabilitace je velmi účinné při rekonvalescenci a chronických stavech, vhodné je i pro osoby s artrózou, bolestmi zad nebo nadváhou, zlepšuje pohyblivost a držení těla, preventivně tak působí proti nežádoucím defektům páteře</w:t>
      </w:r>
      <w:r w:rsidR="007F4AB7">
        <w:rPr>
          <w:i/>
          <w:iCs/>
        </w:rPr>
        <w:t>,</w:t>
      </w:r>
      <w:r w:rsidRPr="00771AAA">
        <w:rPr>
          <w:i/>
          <w:iCs/>
        </w:rPr>
        <w:t xml:space="preserve"> jako je skolióza apod. Plavat mohou i těhotné ženy a osoby s chronickými nemocemi,“</w:t>
      </w:r>
      <w:r>
        <w:t xml:space="preserve"> doplňuje MUDr. Prokop.</w:t>
      </w:r>
    </w:p>
    <w:p w14:paraId="7B945462" w14:textId="4A06F823" w:rsidR="00771AAA" w:rsidRDefault="00771AAA" w:rsidP="00771AAA">
      <w:pPr>
        <w:jc w:val="both"/>
      </w:pPr>
      <w:r w:rsidRPr="009E41A5">
        <w:t>O tom, že je pohyb a sportování zdravé, není pochyb.</w:t>
      </w:r>
      <w:r w:rsidRPr="009E41A5">
        <w:rPr>
          <w:b/>
          <w:bCs/>
        </w:rPr>
        <w:t xml:space="preserve"> </w:t>
      </w:r>
      <w:r>
        <w:t>Plavání pak přináší výrazné benefity napříč generacemi, od rozvoje motoriky u dětí, přes udržení kondice u dospělých</w:t>
      </w:r>
      <w:r w:rsidR="007F4AB7">
        <w:t>,</w:t>
      </w:r>
      <w:r>
        <w:t xml:space="preserve"> až po zlepšení vitality a pohyblivosti u seniorů. V naší snaze o zdravý způsob života by se tato aktivita měla stát pravidlem ať už ve formě relaxace, rehabilitace či terapie nebo součástí udržování fyzické kondice.</w:t>
      </w:r>
    </w:p>
    <w:p w14:paraId="04762D97" w14:textId="227E55E7" w:rsidR="00771AAA" w:rsidRDefault="00771AAA" w:rsidP="00771AAA">
      <w:pPr>
        <w:jc w:val="both"/>
      </w:pPr>
      <w:r w:rsidRPr="00981D8C">
        <w:t>Vojenská zdravotní pojišťovna poskytuje příspěvek na plavání až do výše 700 korun,</w:t>
      </w:r>
      <w:r>
        <w:rPr>
          <w:b/>
          <w:bCs/>
        </w:rPr>
        <w:t xml:space="preserve"> </w:t>
      </w:r>
      <w:r>
        <w:t>jeho čerpání</w:t>
      </w:r>
      <w:r w:rsidRPr="00981D8C">
        <w:t> pro pojištěnce od 18 let </w:t>
      </w:r>
      <w:r>
        <w:t xml:space="preserve">je </w:t>
      </w:r>
      <w:r w:rsidRPr="00981D8C">
        <w:t>podmíněno předchozím absolvováním preventivní prohlídky u praktického lékaře, a to v období 24 měsíců před datem na dokladu o zaplacení plavání.</w:t>
      </w:r>
      <w:r>
        <w:t xml:space="preserve"> Více informací na </w:t>
      </w:r>
      <w:hyperlink r:id="rId11" w:history="1">
        <w:r w:rsidRPr="00B627B1">
          <w:rPr>
            <w:rStyle w:val="Hypertextovodkaz"/>
          </w:rPr>
          <w:t>https://www.vozp.cz/prispevek/plavani</w:t>
        </w:r>
      </w:hyperlink>
    </w:p>
    <w:p w14:paraId="0E1276CE" w14:textId="77777777" w:rsidR="00265F76" w:rsidRDefault="00265F76">
      <w:pPr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3188DAB4" w14:textId="77777777" w:rsidR="00771AAA" w:rsidRDefault="00771AAA" w:rsidP="003374F6">
      <w:pPr>
        <w:jc w:val="both"/>
        <w:rPr>
          <w:b/>
          <w:color w:val="1B6B1B"/>
        </w:rPr>
      </w:pPr>
    </w:p>
    <w:p w14:paraId="7538FA9F" w14:textId="77777777" w:rsidR="00771AAA" w:rsidRDefault="00771AAA" w:rsidP="003374F6">
      <w:pPr>
        <w:jc w:val="both"/>
        <w:rPr>
          <w:b/>
          <w:color w:val="1B6B1B"/>
        </w:rPr>
      </w:pPr>
    </w:p>
    <w:p w14:paraId="0BDA2D05" w14:textId="77777777" w:rsidR="00771AAA" w:rsidRDefault="00771AAA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lastRenderedPageBreak/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2" w:history="1">
        <w:r w:rsidRPr="00371DAA">
          <w:rPr>
            <w:rStyle w:val="Hypertextovodkaz"/>
          </w:rPr>
          <w:t>www.vozp.cz</w:t>
        </w:r>
      </w:hyperlink>
    </w:p>
    <w:p w14:paraId="4AB07CFC" w14:textId="61E311AD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D458C" w14:textId="77777777" w:rsidR="009E04B5" w:rsidRDefault="009E04B5" w:rsidP="0018777A">
      <w:pPr>
        <w:spacing w:after="0" w:line="240" w:lineRule="auto"/>
      </w:pPr>
      <w:r>
        <w:separator/>
      </w:r>
    </w:p>
  </w:endnote>
  <w:endnote w:type="continuationSeparator" w:id="0">
    <w:p w14:paraId="477D0654" w14:textId="77777777" w:rsidR="009E04B5" w:rsidRDefault="009E04B5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286E" w14:textId="77777777" w:rsidR="009E04B5" w:rsidRDefault="009E04B5" w:rsidP="0018777A">
      <w:pPr>
        <w:spacing w:after="0" w:line="240" w:lineRule="auto"/>
      </w:pPr>
      <w:r>
        <w:separator/>
      </w:r>
    </w:p>
  </w:footnote>
  <w:footnote w:type="continuationSeparator" w:id="0">
    <w:p w14:paraId="193D9F4E" w14:textId="77777777" w:rsidR="009E04B5" w:rsidRDefault="009E04B5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DF5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32"/>
    <w:rsid w:val="000509CF"/>
    <w:rsid w:val="00051837"/>
    <w:rsid w:val="00051B69"/>
    <w:rsid w:val="00053945"/>
    <w:rsid w:val="00053C4B"/>
    <w:rsid w:val="00055EAE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97F82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738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720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4529"/>
    <w:rsid w:val="0016553E"/>
    <w:rsid w:val="001660E6"/>
    <w:rsid w:val="00166C59"/>
    <w:rsid w:val="00167B00"/>
    <w:rsid w:val="00167D8E"/>
    <w:rsid w:val="00170AFA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4BD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62C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110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0D76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32E1"/>
    <w:rsid w:val="003B33B6"/>
    <w:rsid w:val="003B41FD"/>
    <w:rsid w:val="003B442A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77BC1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72B5"/>
    <w:rsid w:val="004A7446"/>
    <w:rsid w:val="004A7D3B"/>
    <w:rsid w:val="004B01E7"/>
    <w:rsid w:val="004B15C8"/>
    <w:rsid w:val="004B1637"/>
    <w:rsid w:val="004B18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7152"/>
    <w:rsid w:val="004B7DB0"/>
    <w:rsid w:val="004C132F"/>
    <w:rsid w:val="004C2328"/>
    <w:rsid w:val="004C2737"/>
    <w:rsid w:val="004C2824"/>
    <w:rsid w:val="004C357F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082B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D80"/>
    <w:rsid w:val="00597FD7"/>
    <w:rsid w:val="005A01F5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D51"/>
    <w:rsid w:val="00614EBF"/>
    <w:rsid w:val="00614F35"/>
    <w:rsid w:val="00616667"/>
    <w:rsid w:val="00620210"/>
    <w:rsid w:val="00620292"/>
    <w:rsid w:val="00620C91"/>
    <w:rsid w:val="00620DE0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1E8B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F8F"/>
    <w:rsid w:val="006F452B"/>
    <w:rsid w:val="006F5A37"/>
    <w:rsid w:val="006F5C37"/>
    <w:rsid w:val="006F7261"/>
    <w:rsid w:val="006F7C6D"/>
    <w:rsid w:val="00700060"/>
    <w:rsid w:val="00700A05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06C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A83"/>
    <w:rsid w:val="00716F9B"/>
    <w:rsid w:val="0072011D"/>
    <w:rsid w:val="00720482"/>
    <w:rsid w:val="007216DA"/>
    <w:rsid w:val="00721703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1AAA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1FB5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1AC7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2CF0"/>
    <w:rsid w:val="007F34E5"/>
    <w:rsid w:val="007F4140"/>
    <w:rsid w:val="007F4242"/>
    <w:rsid w:val="007F42BC"/>
    <w:rsid w:val="007F47A4"/>
    <w:rsid w:val="007F4AB7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3A1B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4F95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548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2CDF"/>
    <w:rsid w:val="009D4713"/>
    <w:rsid w:val="009D4825"/>
    <w:rsid w:val="009D4A10"/>
    <w:rsid w:val="009D5419"/>
    <w:rsid w:val="009D5F91"/>
    <w:rsid w:val="009D63F4"/>
    <w:rsid w:val="009D6635"/>
    <w:rsid w:val="009D6D76"/>
    <w:rsid w:val="009D7DEC"/>
    <w:rsid w:val="009E04B5"/>
    <w:rsid w:val="009E1265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2C77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0F74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23A5"/>
    <w:rsid w:val="00D023C0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D43"/>
    <w:rsid w:val="00D85811"/>
    <w:rsid w:val="00D87C87"/>
    <w:rsid w:val="00D87DB6"/>
    <w:rsid w:val="00D905EC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F8"/>
    <w:rsid w:val="00DF387A"/>
    <w:rsid w:val="00DF55F1"/>
    <w:rsid w:val="00DF5BCB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7E3"/>
    <w:rsid w:val="00E969BC"/>
    <w:rsid w:val="00E9753A"/>
    <w:rsid w:val="00E97E5B"/>
    <w:rsid w:val="00EA0A9C"/>
    <w:rsid w:val="00EA11D9"/>
    <w:rsid w:val="00EA1DC3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3B6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2E7D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ek/plavan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3</cp:revision>
  <cp:lastPrinted>2023-06-19T16:17:00Z</cp:lastPrinted>
  <dcterms:created xsi:type="dcterms:W3CDTF">2025-07-30T07:42:00Z</dcterms:created>
  <dcterms:modified xsi:type="dcterms:W3CDTF">2025-07-31T09:59:00Z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GrammarlyDocumentId">
    <vt:lpwstr>71d0d68b-dc48-44b4-aa1e-3ac80761cc73</vt:lpwstr>
  </property>
</Properties>
</file>