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6785E" w14:textId="77777777" w:rsidR="000D1DBD" w:rsidRDefault="000D1DBD" w:rsidP="001D52BE">
      <w:pPr>
        <w:pStyle w:val="PREmbargo"/>
        <w:rPr>
          <w:noProof/>
        </w:rPr>
      </w:pPr>
    </w:p>
    <w:p w14:paraId="74385FF3" w14:textId="77777777" w:rsidR="00D14BD8" w:rsidRDefault="00D14BD8" w:rsidP="001D52BE">
      <w:pPr>
        <w:pStyle w:val="PREmbargo"/>
        <w:rPr>
          <w:noProof/>
        </w:rPr>
      </w:pPr>
    </w:p>
    <w:p w14:paraId="4A7CC9AF" w14:textId="49AD29D8" w:rsidR="00551E53" w:rsidRPr="000D1DBD" w:rsidRDefault="00775199" w:rsidP="00EF739D">
      <w:pPr>
        <w:pStyle w:val="PRHeadline"/>
        <w:spacing w:line="240" w:lineRule="auto"/>
      </w:pPr>
      <w:r w:rsidRPr="00775199">
        <w:t xml:space="preserve">Jiří Forst posiluje </w:t>
      </w:r>
      <w:r w:rsidR="00A25800">
        <w:t>management</w:t>
      </w:r>
      <w:r w:rsidR="00A25800" w:rsidRPr="00775199">
        <w:t xml:space="preserve"> </w:t>
      </w:r>
      <w:r w:rsidRPr="00775199">
        <w:t>Penta Bank. Povede obchod a distribuci v</w:t>
      </w:r>
      <w:r w:rsidR="007F3DAB">
        <w:t> </w:t>
      </w:r>
      <w:r w:rsidRPr="00775199">
        <w:t>Česk</w:t>
      </w:r>
      <w:r w:rsidR="007F3DAB">
        <w:t>é republice</w:t>
      </w:r>
    </w:p>
    <w:p w14:paraId="5BC106AC" w14:textId="38F0601D" w:rsidR="00000B92" w:rsidRPr="00A25800" w:rsidRDefault="00000B92" w:rsidP="00EC615C">
      <w:pPr>
        <w:pStyle w:val="PRDate"/>
        <w:rPr>
          <w:lang w:val="cs-CZ"/>
        </w:rPr>
      </w:pPr>
      <w:r w:rsidRPr="00A25800">
        <w:rPr>
          <w:lang w:val="cs-CZ"/>
        </w:rPr>
        <w:t xml:space="preserve">Praha, </w:t>
      </w:r>
      <w:sdt>
        <w:sdtPr>
          <w:id w:val="1143083999"/>
          <w:placeholder>
            <w:docPart w:val="59FE1D5EE37146BA97DCECA824309F7A"/>
          </w:placeholder>
          <w:date w:fullDate="2026-08-25T00:00:00Z">
            <w:dateFormat w:val="d. MMMM yyyy"/>
            <w:lid w:val="cs-CZ"/>
            <w:storeMappedDataAs w:val="dateTime"/>
            <w:calendar w:val="gregorian"/>
          </w:date>
        </w:sdtPr>
        <w:sdtEndPr/>
        <w:sdtContent>
          <w:r w:rsidR="008737A6" w:rsidRPr="008737A6">
            <w:rPr>
              <w:lang w:val="cs-CZ"/>
            </w:rPr>
            <w:t>25</w:t>
          </w:r>
          <w:r w:rsidR="00D93DCE" w:rsidRPr="008737A6">
            <w:rPr>
              <w:lang w:val="cs-CZ"/>
            </w:rPr>
            <w:t>. srpna 2026</w:t>
          </w:r>
        </w:sdtContent>
      </w:sdt>
    </w:p>
    <w:p w14:paraId="3EAB6079" w14:textId="17D144B9" w:rsidR="008F6661" w:rsidRDefault="27CA16DA" w:rsidP="001A1F56">
      <w:pPr>
        <w:pStyle w:val="PRLead"/>
      </w:pPr>
      <w:r>
        <w:t xml:space="preserve">Zkušený bankovní manažer bude odpovídat za rozvoj </w:t>
      </w:r>
      <w:r w:rsidR="00466070">
        <w:t xml:space="preserve">obchodních </w:t>
      </w:r>
      <w:r>
        <w:t>týmů a</w:t>
      </w:r>
      <w:r w:rsidR="006A0A1D">
        <w:t> za</w:t>
      </w:r>
      <w:r>
        <w:t xml:space="preserve"> budování pobočkové sítě v krajských městech.</w:t>
      </w:r>
      <w:r w:rsidR="6FD2F2E0">
        <w:t xml:space="preserve"> </w:t>
      </w:r>
      <w:r w:rsidR="3B73ABE4" w:rsidRPr="4FB6FAAB">
        <w:t>Jeho příchod je součástí expanze Penta Bank na českém trhu.</w:t>
      </w:r>
    </w:p>
    <w:p w14:paraId="70DDDB6D" w14:textId="3563FA16" w:rsidR="001A1F56" w:rsidRPr="001A1F56" w:rsidRDefault="7BA9E727" w:rsidP="36CC6388">
      <w:pPr>
        <w:pStyle w:val="PRBody"/>
        <w:spacing w:line="259" w:lineRule="auto"/>
        <w:rPr>
          <w:lang w:val="cs-CZ"/>
        </w:rPr>
      </w:pPr>
      <w:r w:rsidRPr="36CC6388">
        <w:rPr>
          <w:lang w:val="cs-CZ"/>
        </w:rPr>
        <w:t>M</w:t>
      </w:r>
      <w:r w:rsidR="58F5E99F" w:rsidRPr="36CC6388">
        <w:rPr>
          <w:lang w:val="cs-CZ"/>
        </w:rPr>
        <w:t xml:space="preserve">anagement Penta Bank </w:t>
      </w:r>
      <w:r w:rsidRPr="36CC6388">
        <w:rPr>
          <w:lang w:val="cs-CZ"/>
        </w:rPr>
        <w:t xml:space="preserve">posílil </w:t>
      </w:r>
      <w:r w:rsidR="58F5E99F" w:rsidRPr="36CC6388">
        <w:rPr>
          <w:lang w:val="cs-CZ"/>
        </w:rPr>
        <w:t>Jiří Forst</w:t>
      </w:r>
      <w:r w:rsidR="5EF3DB42" w:rsidRPr="36CC6388">
        <w:rPr>
          <w:lang w:val="cs-CZ"/>
        </w:rPr>
        <w:t>, který o</w:t>
      </w:r>
      <w:r w:rsidR="58F5E99F" w:rsidRPr="36CC6388">
        <w:rPr>
          <w:lang w:val="cs-CZ"/>
        </w:rPr>
        <w:t xml:space="preserve">d 1. července 2026 zastává pozici </w:t>
      </w:r>
      <w:proofErr w:type="spellStart"/>
      <w:r w:rsidR="58F5E99F" w:rsidRPr="36CC6388">
        <w:rPr>
          <w:lang w:val="cs-CZ"/>
        </w:rPr>
        <w:t>Head</w:t>
      </w:r>
      <w:proofErr w:type="spellEnd"/>
      <w:r w:rsidR="58F5E99F" w:rsidRPr="36CC6388">
        <w:rPr>
          <w:lang w:val="cs-CZ"/>
        </w:rPr>
        <w:t xml:space="preserve"> </w:t>
      </w:r>
      <w:proofErr w:type="spellStart"/>
      <w:r w:rsidR="58F5E99F" w:rsidRPr="36CC6388">
        <w:rPr>
          <w:lang w:val="cs-CZ"/>
        </w:rPr>
        <w:t>of</w:t>
      </w:r>
      <w:proofErr w:type="spellEnd"/>
      <w:r w:rsidR="58F5E99F" w:rsidRPr="36CC6388">
        <w:rPr>
          <w:lang w:val="cs-CZ"/>
        </w:rPr>
        <w:t xml:space="preserve"> Sales &amp; </w:t>
      </w:r>
      <w:proofErr w:type="spellStart"/>
      <w:r w:rsidR="58F5E99F" w:rsidRPr="36CC6388">
        <w:rPr>
          <w:lang w:val="cs-CZ"/>
        </w:rPr>
        <w:t>Distribution</w:t>
      </w:r>
      <w:proofErr w:type="spellEnd"/>
      <w:r w:rsidR="58F5E99F" w:rsidRPr="36CC6388">
        <w:rPr>
          <w:lang w:val="cs-CZ"/>
        </w:rPr>
        <w:t xml:space="preserve"> pro Českou republiku. V nové roli </w:t>
      </w:r>
      <w:r w:rsidR="59BE382A" w:rsidRPr="36CC6388">
        <w:rPr>
          <w:lang w:val="cs-CZ"/>
        </w:rPr>
        <w:t>ř</w:t>
      </w:r>
      <w:r w:rsidR="24316AF2" w:rsidRPr="36CC6388">
        <w:rPr>
          <w:lang w:val="cs-CZ"/>
        </w:rPr>
        <w:t xml:space="preserve">ídí </w:t>
      </w:r>
      <w:r w:rsidR="0E36C8DB" w:rsidRPr="36CC6388">
        <w:rPr>
          <w:lang w:val="cs-CZ"/>
        </w:rPr>
        <w:t xml:space="preserve">obchodní </w:t>
      </w:r>
      <w:r w:rsidR="00466070">
        <w:rPr>
          <w:lang w:val="cs-CZ"/>
        </w:rPr>
        <w:t xml:space="preserve">týmy </w:t>
      </w:r>
      <w:r w:rsidR="0E36C8DB" w:rsidRPr="36CC6388">
        <w:rPr>
          <w:lang w:val="cs-CZ"/>
        </w:rPr>
        <w:t xml:space="preserve">a </w:t>
      </w:r>
      <w:r w:rsidR="7EA7D420" w:rsidRPr="36CC6388">
        <w:rPr>
          <w:lang w:val="cs-CZ"/>
        </w:rPr>
        <w:t>odpoví</w:t>
      </w:r>
      <w:r w:rsidR="2AFD6FAB" w:rsidRPr="36CC6388">
        <w:rPr>
          <w:lang w:val="cs-CZ"/>
        </w:rPr>
        <w:t>dá</w:t>
      </w:r>
      <w:r w:rsidR="7EA7D420" w:rsidRPr="36CC6388">
        <w:rPr>
          <w:lang w:val="cs-CZ"/>
        </w:rPr>
        <w:t xml:space="preserve"> </w:t>
      </w:r>
      <w:r w:rsidR="0E36C8DB" w:rsidRPr="36CC6388">
        <w:rPr>
          <w:lang w:val="cs-CZ"/>
        </w:rPr>
        <w:t xml:space="preserve">za vybudování obchodní sítě </w:t>
      </w:r>
      <w:r w:rsidR="00E51018">
        <w:rPr>
          <w:lang w:val="cs-CZ"/>
        </w:rPr>
        <w:t xml:space="preserve">Penta Bank </w:t>
      </w:r>
      <w:r w:rsidR="0E36C8DB" w:rsidRPr="36CC6388">
        <w:rPr>
          <w:lang w:val="cs-CZ"/>
        </w:rPr>
        <w:t>na českém trhu</w:t>
      </w:r>
      <w:r w:rsidR="58F5E99F" w:rsidRPr="36CC6388">
        <w:rPr>
          <w:lang w:val="cs-CZ"/>
        </w:rPr>
        <w:t>.</w:t>
      </w:r>
    </w:p>
    <w:p w14:paraId="19DC060E" w14:textId="7E35E055" w:rsidR="001A1F56" w:rsidRPr="001A1F56" w:rsidRDefault="001A1F56" w:rsidP="001A1F56">
      <w:pPr>
        <w:pStyle w:val="PRBody"/>
        <w:rPr>
          <w:lang w:val="cs-CZ"/>
        </w:rPr>
      </w:pPr>
      <w:r w:rsidRPr="001A1F56">
        <w:rPr>
          <w:lang w:val="cs-CZ"/>
        </w:rPr>
        <w:t xml:space="preserve">Jiří Forst působí v bankovnictví a finančním poradenství </w:t>
      </w:r>
      <w:r w:rsidR="00A25800">
        <w:rPr>
          <w:lang w:val="cs-CZ"/>
        </w:rPr>
        <w:t xml:space="preserve">již </w:t>
      </w:r>
      <w:r w:rsidRPr="001A1F56">
        <w:rPr>
          <w:lang w:val="cs-CZ"/>
        </w:rPr>
        <w:t>více než 20 let. Profesní dráhu zahájil v oddělení oceňování podniků ve společnosti PwC, kde se věnoval finanční analýze a oceňování společností. Následně získával zkušenosti v</w:t>
      </w:r>
      <w:r w:rsidR="006A0A1D">
        <w:rPr>
          <w:lang w:val="cs-CZ"/>
        </w:rPr>
        <w:t> </w:t>
      </w:r>
      <w:r w:rsidRPr="001A1F56">
        <w:rPr>
          <w:lang w:val="cs-CZ"/>
        </w:rPr>
        <w:t>privátním bankovnictví v ČSOB a Citibank. Část své kariéry strávil také v Londýně.</w:t>
      </w:r>
    </w:p>
    <w:p w14:paraId="5B71C70B" w14:textId="0DCDA751" w:rsidR="001A1F56" w:rsidRPr="001A1F56" w:rsidRDefault="001A1F56" w:rsidP="001A1F56">
      <w:pPr>
        <w:pStyle w:val="PRBody"/>
        <w:rPr>
          <w:lang w:val="cs-CZ"/>
        </w:rPr>
      </w:pPr>
      <w:r w:rsidRPr="001A1F56">
        <w:rPr>
          <w:lang w:val="cs-CZ"/>
        </w:rPr>
        <w:t>Před příchodem do Penta Bank působil v České spořitelně</w:t>
      </w:r>
      <w:r w:rsidR="00280BDB">
        <w:rPr>
          <w:lang w:val="cs-CZ"/>
        </w:rPr>
        <w:t xml:space="preserve"> v segmen</w:t>
      </w:r>
      <w:r w:rsidR="002E38DD">
        <w:rPr>
          <w:lang w:val="cs-CZ"/>
        </w:rPr>
        <w:t>t</w:t>
      </w:r>
      <w:r w:rsidR="00280BDB">
        <w:rPr>
          <w:lang w:val="cs-CZ"/>
        </w:rPr>
        <w:t xml:space="preserve">u </w:t>
      </w:r>
      <w:proofErr w:type="spellStart"/>
      <w:r w:rsidR="00280BDB">
        <w:rPr>
          <w:lang w:val="cs-CZ"/>
        </w:rPr>
        <w:t>Erste</w:t>
      </w:r>
      <w:proofErr w:type="spellEnd"/>
      <w:r w:rsidR="00280BDB">
        <w:rPr>
          <w:lang w:val="cs-CZ"/>
        </w:rPr>
        <w:t xml:space="preserve"> </w:t>
      </w:r>
      <w:proofErr w:type="spellStart"/>
      <w:r w:rsidR="00280BDB">
        <w:rPr>
          <w:lang w:val="cs-CZ"/>
        </w:rPr>
        <w:t>Premier</w:t>
      </w:r>
      <w:proofErr w:type="spellEnd"/>
      <w:r w:rsidR="00280BDB">
        <w:rPr>
          <w:lang w:val="cs-CZ"/>
        </w:rPr>
        <w:t>.</w:t>
      </w:r>
      <w:r w:rsidR="00466070">
        <w:rPr>
          <w:lang w:val="cs-CZ"/>
        </w:rPr>
        <w:t xml:space="preserve"> </w:t>
      </w:r>
      <w:r w:rsidRPr="001A1F56">
        <w:rPr>
          <w:lang w:val="cs-CZ"/>
        </w:rPr>
        <w:t>Jeho tým</w:t>
      </w:r>
      <w:r w:rsidR="00280BDB">
        <w:rPr>
          <w:lang w:val="cs-CZ"/>
        </w:rPr>
        <w:t>y</w:t>
      </w:r>
      <w:r w:rsidRPr="001A1F56">
        <w:rPr>
          <w:lang w:val="cs-CZ"/>
        </w:rPr>
        <w:t xml:space="preserve"> se </w:t>
      </w:r>
      <w:r w:rsidR="00280BDB">
        <w:rPr>
          <w:lang w:val="cs-CZ"/>
        </w:rPr>
        <w:t xml:space="preserve">vždy </w:t>
      </w:r>
      <w:r w:rsidRPr="001A1F56">
        <w:rPr>
          <w:lang w:val="cs-CZ"/>
        </w:rPr>
        <w:t>dlouhodobě řadil</w:t>
      </w:r>
      <w:r w:rsidR="00280BDB">
        <w:rPr>
          <w:lang w:val="cs-CZ"/>
        </w:rPr>
        <w:t>y</w:t>
      </w:r>
      <w:r w:rsidRPr="001A1F56">
        <w:rPr>
          <w:lang w:val="cs-CZ"/>
        </w:rPr>
        <w:t xml:space="preserve"> k obchodně nejúspěšnějším v rámci segmentu. Podílel se také na tvorbě strategie, nastavování investičních standardů a rozvoji produktových a distribučních řešení.</w:t>
      </w:r>
    </w:p>
    <w:p w14:paraId="5B0FAAF9" w14:textId="2DE8C064" w:rsidR="001A1F56" w:rsidRPr="001A1F56" w:rsidRDefault="58F5E99F" w:rsidP="001A1F56">
      <w:pPr>
        <w:pStyle w:val="PRBody"/>
        <w:rPr>
          <w:lang w:val="cs-CZ"/>
        </w:rPr>
      </w:pPr>
      <w:r w:rsidRPr="36CC6388">
        <w:rPr>
          <w:i/>
          <w:iCs/>
          <w:lang w:val="cs-CZ"/>
        </w:rPr>
        <w:t>„</w:t>
      </w:r>
      <w:r w:rsidR="059E2ADC" w:rsidRPr="4FB6FAAB">
        <w:rPr>
          <w:i/>
          <w:iCs/>
          <w:lang w:val="cs-CZ"/>
        </w:rPr>
        <w:t>Rozvoj obchodní sítě v České republice je jednou z našich strategických priorit. Jiří Forst přináší zkušenosti s</w:t>
      </w:r>
      <w:r w:rsidR="006A0A1D">
        <w:rPr>
          <w:i/>
          <w:iCs/>
          <w:lang w:val="cs-CZ"/>
        </w:rPr>
        <w:t> </w:t>
      </w:r>
      <w:r w:rsidR="059E2ADC" w:rsidRPr="4FB6FAAB">
        <w:rPr>
          <w:i/>
          <w:iCs/>
          <w:lang w:val="cs-CZ"/>
        </w:rPr>
        <w:t>budováním výkonných obchodních týmů i hlubokou znalost privátního bankovnictví, které budou pro další růst Penta Bank klíčové,</w:t>
      </w:r>
      <w:r w:rsidR="13AC247F" w:rsidRPr="4FB6FAAB">
        <w:rPr>
          <w:i/>
          <w:iCs/>
          <w:lang w:val="cs-CZ"/>
        </w:rPr>
        <w:t>“</w:t>
      </w:r>
      <w:r w:rsidR="13AC247F" w:rsidRPr="4FB6FAAB">
        <w:rPr>
          <w:lang w:val="cs-CZ"/>
        </w:rPr>
        <w:t xml:space="preserve"> říká </w:t>
      </w:r>
      <w:r w:rsidR="6DD69944" w:rsidRPr="4FB6FAAB">
        <w:rPr>
          <w:lang w:val="cs-CZ"/>
        </w:rPr>
        <w:t xml:space="preserve">Petr Řehák, </w:t>
      </w:r>
      <w:r w:rsidR="68BA3578" w:rsidRPr="4FB6FAAB">
        <w:rPr>
          <w:lang w:val="cs-CZ"/>
        </w:rPr>
        <w:t>CEO</w:t>
      </w:r>
      <w:r w:rsidR="6DD69944" w:rsidRPr="4FB6FAAB">
        <w:rPr>
          <w:lang w:val="cs-CZ"/>
        </w:rPr>
        <w:t xml:space="preserve"> </w:t>
      </w:r>
      <w:r w:rsidR="4E5EE7CC" w:rsidRPr="4FB6FAAB">
        <w:rPr>
          <w:lang w:val="cs-CZ"/>
        </w:rPr>
        <w:t xml:space="preserve">&amp; </w:t>
      </w:r>
      <w:proofErr w:type="spellStart"/>
      <w:r w:rsidR="68BA3578" w:rsidRPr="4FB6FAAB">
        <w:rPr>
          <w:lang w:val="cs-CZ"/>
        </w:rPr>
        <w:t>Chairman</w:t>
      </w:r>
      <w:proofErr w:type="spellEnd"/>
      <w:r w:rsidR="68BA3578" w:rsidRPr="4FB6FAAB">
        <w:rPr>
          <w:lang w:val="cs-CZ"/>
        </w:rPr>
        <w:t xml:space="preserve"> </w:t>
      </w:r>
      <w:proofErr w:type="spellStart"/>
      <w:r w:rsidR="68BA3578" w:rsidRPr="4FB6FAAB">
        <w:rPr>
          <w:lang w:val="cs-CZ"/>
        </w:rPr>
        <w:t>of</w:t>
      </w:r>
      <w:proofErr w:type="spellEnd"/>
      <w:r w:rsidR="68BA3578" w:rsidRPr="4FB6FAAB">
        <w:rPr>
          <w:lang w:val="cs-CZ"/>
        </w:rPr>
        <w:t xml:space="preserve"> </w:t>
      </w:r>
      <w:proofErr w:type="spellStart"/>
      <w:r w:rsidR="68BA3578" w:rsidRPr="4FB6FAAB">
        <w:rPr>
          <w:lang w:val="cs-CZ"/>
        </w:rPr>
        <w:t>the</w:t>
      </w:r>
      <w:proofErr w:type="spellEnd"/>
      <w:r w:rsidR="68BA3578" w:rsidRPr="4FB6FAAB">
        <w:rPr>
          <w:lang w:val="cs-CZ"/>
        </w:rPr>
        <w:t xml:space="preserve"> </w:t>
      </w:r>
      <w:proofErr w:type="spellStart"/>
      <w:r w:rsidR="68BA3578" w:rsidRPr="4FB6FAAB">
        <w:rPr>
          <w:lang w:val="cs-CZ"/>
        </w:rPr>
        <w:t>Board</w:t>
      </w:r>
      <w:proofErr w:type="spellEnd"/>
      <w:r w:rsidR="68BA3578" w:rsidRPr="4FB6FAAB">
        <w:rPr>
          <w:lang w:val="cs-CZ"/>
        </w:rPr>
        <w:t xml:space="preserve"> </w:t>
      </w:r>
      <w:proofErr w:type="spellStart"/>
      <w:r w:rsidR="68BA3578" w:rsidRPr="4FB6FAAB">
        <w:rPr>
          <w:lang w:val="cs-CZ"/>
        </w:rPr>
        <w:t>of</w:t>
      </w:r>
      <w:proofErr w:type="spellEnd"/>
      <w:r w:rsidR="68BA3578" w:rsidRPr="4FB6FAAB">
        <w:rPr>
          <w:lang w:val="cs-CZ"/>
        </w:rPr>
        <w:t xml:space="preserve"> </w:t>
      </w:r>
      <w:proofErr w:type="spellStart"/>
      <w:r w:rsidR="68BA3578" w:rsidRPr="4FB6FAAB">
        <w:rPr>
          <w:lang w:val="cs-CZ"/>
        </w:rPr>
        <w:t>Directors</w:t>
      </w:r>
      <w:proofErr w:type="spellEnd"/>
      <w:r w:rsidR="6DD69944" w:rsidRPr="4FB6FAAB">
        <w:rPr>
          <w:lang w:val="cs-CZ"/>
        </w:rPr>
        <w:t xml:space="preserve"> Penta Bank</w:t>
      </w:r>
      <w:r w:rsidR="13AC247F" w:rsidRPr="4FB6FAAB">
        <w:rPr>
          <w:lang w:val="cs-CZ"/>
        </w:rPr>
        <w:t>.</w:t>
      </w:r>
    </w:p>
    <w:p w14:paraId="0BD754C2" w14:textId="446E1BB2" w:rsidR="00D05377" w:rsidRDefault="001A1F56" w:rsidP="00C41F6B">
      <w:pPr>
        <w:pStyle w:val="PRBody"/>
        <w:rPr>
          <w:lang w:val="cs-CZ"/>
        </w:rPr>
      </w:pPr>
      <w:r w:rsidRPr="001A1F56">
        <w:rPr>
          <w:i/>
          <w:iCs/>
          <w:lang w:val="cs-CZ"/>
        </w:rPr>
        <w:t xml:space="preserve">„Do Penta Bank přicházím v době, </w:t>
      </w:r>
      <w:r w:rsidR="005424A2" w:rsidRPr="005424A2">
        <w:rPr>
          <w:i/>
          <w:iCs/>
          <w:lang w:val="cs-CZ"/>
        </w:rPr>
        <w:t>kdy se její působení na českém trhu výrazně rozvíjí</w:t>
      </w:r>
      <w:r w:rsidRPr="001A1F56">
        <w:rPr>
          <w:i/>
          <w:iCs/>
          <w:lang w:val="cs-CZ"/>
        </w:rPr>
        <w:t>. Mým úkolem bude vybudovat kvalitní obchodní tým, otevřít pobočky v krajských městech a</w:t>
      </w:r>
      <w:r w:rsidR="00DE6E78" w:rsidRPr="00DE6E78">
        <w:rPr>
          <w:i/>
          <w:iCs/>
          <w:lang w:val="cs-CZ"/>
        </w:rPr>
        <w:t xml:space="preserve"> vytvořit bankéřům podmínky, aby se mohli co nejvíce věnovat klientům</w:t>
      </w:r>
      <w:r w:rsidRPr="001A1F56">
        <w:rPr>
          <w:i/>
          <w:iCs/>
          <w:lang w:val="cs-CZ"/>
        </w:rPr>
        <w:t xml:space="preserve">. Těším se, že při dalším růstu banky využiji své zkušenosti z privátního </w:t>
      </w:r>
      <w:r w:rsidR="00280BDB">
        <w:rPr>
          <w:i/>
          <w:iCs/>
          <w:lang w:val="cs-CZ"/>
        </w:rPr>
        <w:t>a prémiového</w:t>
      </w:r>
      <w:r w:rsidR="002E38DD">
        <w:rPr>
          <w:i/>
          <w:iCs/>
          <w:lang w:val="cs-CZ"/>
        </w:rPr>
        <w:t xml:space="preserve"> </w:t>
      </w:r>
      <w:r w:rsidRPr="001A1F56">
        <w:rPr>
          <w:i/>
          <w:iCs/>
          <w:lang w:val="cs-CZ"/>
        </w:rPr>
        <w:t>bankovnictví i</w:t>
      </w:r>
      <w:r w:rsidR="00E51018">
        <w:rPr>
          <w:i/>
          <w:iCs/>
          <w:lang w:val="cs-CZ"/>
        </w:rPr>
        <w:t> </w:t>
      </w:r>
      <w:r w:rsidRPr="001A1F56">
        <w:rPr>
          <w:i/>
          <w:iCs/>
          <w:lang w:val="cs-CZ"/>
        </w:rPr>
        <w:t>vedení lidí,“</w:t>
      </w:r>
      <w:r w:rsidRPr="001A1F56">
        <w:rPr>
          <w:lang w:val="cs-CZ"/>
        </w:rPr>
        <w:t xml:space="preserve"> doplňuje Jiří Forst, </w:t>
      </w:r>
      <w:proofErr w:type="spellStart"/>
      <w:r w:rsidRPr="001A1F56">
        <w:rPr>
          <w:lang w:val="cs-CZ"/>
        </w:rPr>
        <w:t>Head</w:t>
      </w:r>
      <w:proofErr w:type="spellEnd"/>
      <w:r w:rsidRPr="001A1F56">
        <w:rPr>
          <w:lang w:val="cs-CZ"/>
        </w:rPr>
        <w:t xml:space="preserve"> </w:t>
      </w:r>
      <w:proofErr w:type="spellStart"/>
      <w:r w:rsidRPr="001A1F56">
        <w:rPr>
          <w:lang w:val="cs-CZ"/>
        </w:rPr>
        <w:t>of</w:t>
      </w:r>
      <w:proofErr w:type="spellEnd"/>
      <w:r w:rsidRPr="001A1F56">
        <w:rPr>
          <w:lang w:val="cs-CZ"/>
        </w:rPr>
        <w:t xml:space="preserve"> Sales &amp; </w:t>
      </w:r>
      <w:proofErr w:type="spellStart"/>
      <w:r w:rsidRPr="001A1F56">
        <w:rPr>
          <w:lang w:val="cs-CZ"/>
        </w:rPr>
        <w:t>Distribution</w:t>
      </w:r>
      <w:proofErr w:type="spellEnd"/>
      <w:r w:rsidRPr="001A1F56">
        <w:rPr>
          <w:lang w:val="cs-CZ"/>
        </w:rPr>
        <w:t xml:space="preserve"> pro Českou republiku.</w:t>
      </w:r>
    </w:p>
    <w:p w14:paraId="5CF6C7CD" w14:textId="734FDD79" w:rsidR="00F66EA8" w:rsidRPr="00EC615C" w:rsidRDefault="68E57F67" w:rsidP="00B711D9">
      <w:pPr>
        <w:pStyle w:val="PRBody"/>
        <w:rPr>
          <w:lang w:val="cs-CZ"/>
        </w:rPr>
      </w:pPr>
      <w:r w:rsidRPr="4FB6FAAB">
        <w:rPr>
          <w:lang w:val="cs-CZ"/>
        </w:rPr>
        <w:t>Příchod Jiřího Forsta je dalším krokem v rozvoji Penta Bank na českém trhu.</w:t>
      </w:r>
      <w:r w:rsidR="6E2C7053" w:rsidRPr="1B60A129">
        <w:rPr>
          <w:lang w:val="cs-CZ"/>
        </w:rPr>
        <w:t xml:space="preserve"> Banka postupně posiluje své obchodní kapacity a připravuje</w:t>
      </w:r>
      <w:r w:rsidR="00280004">
        <w:rPr>
          <w:lang w:val="cs-CZ"/>
        </w:rPr>
        <w:t xml:space="preserve"> síť poboček</w:t>
      </w:r>
      <w:r w:rsidR="6E2C7053" w:rsidRPr="1B60A129">
        <w:rPr>
          <w:lang w:val="cs-CZ"/>
        </w:rPr>
        <w:t xml:space="preserve"> v krajských městech, která podpoří její další růst a dostupnost služeb pro klienty v jednotlivých regionech.</w:t>
      </w:r>
    </w:p>
    <w:sectPr w:rsidR="00F66EA8" w:rsidRPr="00EC615C" w:rsidSect="00DF1A40">
      <w:headerReference w:type="default" r:id="rId11"/>
      <w:footerReference w:type="default" r:id="rId12"/>
      <w:pgSz w:w="11906" w:h="16838"/>
      <w:pgMar w:top="1701" w:right="907" w:bottom="3119" w:left="907" w:header="993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14C19" w14:textId="77777777" w:rsidR="008C5A1F" w:rsidRDefault="008C5A1F" w:rsidP="006603D4">
      <w:r>
        <w:separator/>
      </w:r>
    </w:p>
  </w:endnote>
  <w:endnote w:type="continuationSeparator" w:id="0">
    <w:p w14:paraId="37547B18" w14:textId="77777777" w:rsidR="008C5A1F" w:rsidRDefault="008C5A1F" w:rsidP="00660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61BA6AF9-DBDA-4F15-98C2-33C175310C53}"/>
    <w:embedBold r:id="rId2" w:fontKey="{A3F8691C-FEDA-4548-9B90-6108A9C2D9CD}"/>
    <w:embedItalic r:id="rId3" w:fontKey="{050E5736-FA0E-4156-BB2E-197558DB6D6F}"/>
    <w:embedBoldItalic r:id="rId4" w:fontKey="{D32339AE-F6F4-4D2E-A038-B51FE8421C2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  <w:embedItalic r:id="rId5" w:fontKey="{65E47A7D-7F0F-4B15-B353-DA221593A0F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6" w:fontKey="{AB31AFFB-3830-423E-AE19-A671D3FA793D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D536008A-73CE-412F-9E8E-4896A7B478D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56171" w14:textId="77777777" w:rsidR="00666BAF" w:rsidRPr="00190BC7" w:rsidRDefault="00666BAF" w:rsidP="006603D4"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EDB2F22" wp14:editId="39AC27CF">
              <wp:simplePos x="0" y="0"/>
              <wp:positionH relativeFrom="column">
                <wp:posOffset>-78511</wp:posOffset>
              </wp:positionH>
              <wp:positionV relativeFrom="paragraph">
                <wp:posOffset>-1192022</wp:posOffset>
              </wp:positionV>
              <wp:extent cx="6495898" cy="1192378"/>
              <wp:effectExtent l="0" t="0" r="0" b="0"/>
              <wp:wrapNone/>
              <wp:docPr id="94401638" name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95898" cy="119237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4AA4CE3" w14:textId="77777777" w:rsidR="00CF7C89" w:rsidRPr="006D38E5" w:rsidRDefault="00CF7C89" w:rsidP="00CF7C89">
                          <w:pPr>
                            <w:pStyle w:val="PRBoilerplate"/>
                          </w:pPr>
                          <w:r w:rsidRPr="006D38E5">
                            <w:rPr>
                              <w:b/>
                              <w:bCs/>
                            </w:rPr>
                            <w:t>Penta Bank:</w:t>
                          </w:r>
                          <w:r w:rsidRPr="006D38E5">
                            <w:t xml:space="preserve"> Penta Bank je investiční bank</w:t>
                          </w:r>
                          <w:r>
                            <w:t>a</w:t>
                          </w:r>
                          <w:r w:rsidRPr="006D38E5">
                            <w:t xml:space="preserve"> působící na </w:t>
                          </w:r>
                          <w:r>
                            <w:t>českém a slovenském trhu</w:t>
                          </w:r>
                          <w:r w:rsidRPr="006D38E5">
                            <w:t xml:space="preserve">. Poskytuje komplexní služby v oblasti správy aktiv, investičního </w:t>
                          </w:r>
                          <w:r w:rsidRPr="00EC615C">
                            <w:t>bankovnictví</w:t>
                          </w:r>
                          <w:r w:rsidRPr="006D38E5">
                            <w:t xml:space="preserve"> a obchodování s finančními instrumenty. Dlouhodobě klade důraz na inovace, řízení rizik a vysokou úroveň bezpečnosti klientských operací.</w:t>
                          </w:r>
                        </w:p>
                        <w:p w14:paraId="74549919" w14:textId="77777777" w:rsidR="00CF7C89" w:rsidRPr="006D38E5" w:rsidRDefault="00CF7C89" w:rsidP="00CF7C89">
                          <w:pPr>
                            <w:pStyle w:val="PRBoilerplate"/>
                          </w:pPr>
                          <w:r w:rsidRPr="006D38E5">
                            <w:rPr>
                              <w:b/>
                              <w:bCs/>
                            </w:rPr>
                            <w:t xml:space="preserve">O Skupině Penta: </w:t>
                          </w:r>
                          <w:r w:rsidRPr="006D38E5">
                            <w:t xml:space="preserve">Penta je středoevropská skupina založená v roce 1994, která působí hlavně v maloobchodu, zdravotnictví, developmentu, finančních službách, médiích a výrobě. Její portfoliové firmy zaměstnávají více než 60 000 lidí a hodnota souhrnného obratu skupiny dosáhla v roce 2025 výše 296 mld. Kč. Penta působí v 11 evropských zemích a má kanceláře v Praze, Bratislavě, Varšavě a </w:t>
                          </w:r>
                          <w:proofErr w:type="spellStart"/>
                          <w:r w:rsidRPr="006D38E5">
                            <w:t>Limassolu</w:t>
                          </w:r>
                          <w:proofErr w:type="spellEnd"/>
                          <w:r w:rsidRPr="006D38E5">
                            <w:t>.</w:t>
                          </w:r>
                        </w:p>
                        <w:p w14:paraId="6C823EDA" w14:textId="77777777" w:rsidR="00CF7C89" w:rsidRPr="006D38E5" w:rsidRDefault="00CF7C89" w:rsidP="00CF7C89">
                          <w:pPr>
                            <w:pStyle w:val="PRContactLabel"/>
                          </w:pPr>
                          <w:r w:rsidRPr="006D38E5">
                            <w:t xml:space="preserve">PR </w:t>
                          </w:r>
                          <w:r w:rsidRPr="00EC615C">
                            <w:t>kontakt</w:t>
                          </w:r>
                        </w:p>
                        <w:p w14:paraId="5BB22B41" w14:textId="1BA47A4D" w:rsidR="00CF7C89" w:rsidRPr="006D38E5" w:rsidRDefault="00CF7C89" w:rsidP="00CF7C89">
                          <w:pPr>
                            <w:pStyle w:val="PRContactText"/>
                          </w:pPr>
                          <w:r w:rsidRPr="006D38E5">
                            <w:t xml:space="preserve">Kateřina Petko, </w:t>
                          </w:r>
                          <w:proofErr w:type="spellStart"/>
                          <w:r w:rsidRPr="006D38E5">
                            <w:t>Head</w:t>
                          </w:r>
                          <w:proofErr w:type="spellEnd"/>
                          <w:r w:rsidRPr="006D38E5">
                            <w:t xml:space="preserve"> </w:t>
                          </w:r>
                          <w:proofErr w:type="spellStart"/>
                          <w:r w:rsidRPr="006D38E5">
                            <w:t>of</w:t>
                          </w:r>
                          <w:proofErr w:type="spellEnd"/>
                          <w:r w:rsidRPr="006D38E5">
                            <w:t xml:space="preserve"> </w:t>
                          </w:r>
                          <w:proofErr w:type="spellStart"/>
                          <w:r w:rsidRPr="00EC615C">
                            <w:t>Communication</w:t>
                          </w:r>
                          <w:proofErr w:type="spellEnd"/>
                          <w:r w:rsidRPr="006D38E5">
                            <w:t xml:space="preserve"> &amp; CSR, katerina.petko@pentabank.com, +420 703 347</w:t>
                          </w:r>
                          <w:r>
                            <w:t> </w:t>
                          </w:r>
                          <w:r w:rsidRPr="006D38E5">
                            <w:t>130</w:t>
                          </w:r>
                        </w:p>
                        <w:p w14:paraId="13EC6DEE" w14:textId="77777777" w:rsidR="00666BAF" w:rsidRPr="006D38E5" w:rsidRDefault="00666BAF">
                          <w:pPr>
                            <w:rPr>
                              <w:lang w:val="cs-CZ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DB2F22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left:0;text-align:left;margin-left:-6.2pt;margin-top:-93.85pt;width:511.5pt;height:93.9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" filled="f" stroked="f" strokeweight=".5pt">
              <v:textbox>
                <w:txbxContent>
                  <w:p w14:paraId="64AA4CE3" w14:textId="77777777" w:rsidR="00CF7C89" w:rsidRPr="006D38E5" w:rsidRDefault="00CF7C89" w:rsidP="00CF7C89">
                    <w:pPr>
                      <w:pStyle w:val="PRBoilerplate"/>
                    </w:pPr>
                    <w:r w:rsidRPr="006D38E5">
                      <w:rPr>
                        <w:b/>
                        <w:bCs/>
                      </w:rPr>
                      <w:t>Penta Bank:</w:t>
                    </w:r>
                    <w:r w:rsidRPr="006D38E5">
                      <w:t xml:space="preserve"> Penta Bank je investiční bank</w:t>
                    </w:r>
                    <w:r>
                      <w:t>a</w:t>
                    </w:r>
                    <w:r w:rsidRPr="006D38E5">
                      <w:t xml:space="preserve"> působící na </w:t>
                    </w:r>
                    <w:r>
                      <w:t>českém a slovenském trhu</w:t>
                    </w:r>
                    <w:r w:rsidRPr="006D38E5">
                      <w:t xml:space="preserve">. Poskytuje komplexní služby v oblasti správy aktiv, investičního </w:t>
                    </w:r>
                    <w:r w:rsidRPr="00EC615C">
                      <w:t>bankovnictví</w:t>
                    </w:r>
                    <w:r w:rsidRPr="006D38E5">
                      <w:t xml:space="preserve"> a obchodování s finančními instrumenty. Dlouhodobě klade důraz na inovace, řízení rizik a vysokou úroveň bezpečnosti klientských operací.</w:t>
                    </w:r>
                  </w:p>
                  <w:p w14:paraId="74549919" w14:textId="77777777" w:rsidR="00CF7C89" w:rsidRPr="006D38E5" w:rsidRDefault="00CF7C89" w:rsidP="00CF7C89">
                    <w:pPr>
                      <w:pStyle w:val="PRBoilerplate"/>
                    </w:pPr>
                    <w:r w:rsidRPr="006D38E5">
                      <w:rPr>
                        <w:b/>
                        <w:bCs/>
                      </w:rPr>
                      <w:t xml:space="preserve">O Skupině Penta: </w:t>
                    </w:r>
                    <w:r w:rsidRPr="006D38E5">
                      <w:t xml:space="preserve">Penta je středoevropská skupina založená v roce 1994, která působí hlavně v maloobchodu, zdravotnictví, developmentu, finančních službách, médiích a výrobě. Její portfoliové firmy zaměstnávají více než 60 000 lidí a hodnota souhrnného obratu skupiny dosáhla v roce 2025 výše 296 mld. Kč. Penta působí v 11 evropských zemích a má kanceláře v Praze, Bratislavě, Varšavě a </w:t>
                    </w:r>
                    <w:proofErr w:type="spellStart"/>
                    <w:r w:rsidRPr="006D38E5">
                      <w:t>Limassolu</w:t>
                    </w:r>
                    <w:proofErr w:type="spellEnd"/>
                    <w:r w:rsidRPr="006D38E5">
                      <w:t>.</w:t>
                    </w:r>
                  </w:p>
                  <w:p w14:paraId="6C823EDA" w14:textId="77777777" w:rsidR="00CF7C89" w:rsidRPr="006D38E5" w:rsidRDefault="00CF7C89" w:rsidP="00CF7C89">
                    <w:pPr>
                      <w:pStyle w:val="PRContactLabel"/>
                    </w:pPr>
                    <w:r w:rsidRPr="006D38E5">
                      <w:t xml:space="preserve">PR </w:t>
                    </w:r>
                    <w:r w:rsidRPr="00EC615C">
                      <w:t>kontakt</w:t>
                    </w:r>
                  </w:p>
                  <w:p w14:paraId="5BB22B41" w14:textId="1BA47A4D" w:rsidR="00CF7C89" w:rsidRPr="006D38E5" w:rsidRDefault="00CF7C89" w:rsidP="00CF7C89">
                    <w:pPr>
                      <w:pStyle w:val="PRContactText"/>
                    </w:pPr>
                    <w:r w:rsidRPr="006D38E5">
                      <w:t xml:space="preserve">Kateřina Petko, </w:t>
                    </w:r>
                    <w:proofErr w:type="spellStart"/>
                    <w:r w:rsidRPr="006D38E5">
                      <w:t>Head</w:t>
                    </w:r>
                    <w:proofErr w:type="spellEnd"/>
                    <w:r w:rsidRPr="006D38E5">
                      <w:t xml:space="preserve"> </w:t>
                    </w:r>
                    <w:proofErr w:type="spellStart"/>
                    <w:r w:rsidRPr="006D38E5">
                      <w:t>of</w:t>
                    </w:r>
                    <w:proofErr w:type="spellEnd"/>
                    <w:r w:rsidRPr="006D38E5">
                      <w:t xml:space="preserve"> </w:t>
                    </w:r>
                    <w:proofErr w:type="spellStart"/>
                    <w:r w:rsidRPr="00EC615C">
                      <w:t>Communication</w:t>
                    </w:r>
                    <w:proofErr w:type="spellEnd"/>
                    <w:r w:rsidRPr="006D38E5">
                      <w:t xml:space="preserve"> &amp; CSR, katerina.petko@pentabank.com, +420 703 347</w:t>
                    </w:r>
                    <w:r>
                      <w:t> </w:t>
                    </w:r>
                    <w:r w:rsidRPr="006D38E5">
                      <w:t>130</w:t>
                    </w:r>
                  </w:p>
                  <w:p w14:paraId="13EC6DEE" w14:textId="77777777" w:rsidR="00666BAF" w:rsidRPr="006D38E5" w:rsidRDefault="00666BAF">
                    <w:pPr>
                      <w:rPr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C7FFECD" wp14:editId="755EC6B3">
              <wp:simplePos x="0" y="0"/>
              <wp:positionH relativeFrom="column">
                <wp:posOffset>-85827</wp:posOffset>
              </wp:positionH>
              <wp:positionV relativeFrom="paragraph">
                <wp:posOffset>102768</wp:posOffset>
              </wp:positionV>
              <wp:extent cx="5881421" cy="357505"/>
              <wp:effectExtent l="0" t="0" r="0" b="4445"/>
              <wp:wrapNone/>
              <wp:docPr id="272672858" name="Textové po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81421" cy="357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571C92" w14:textId="77777777" w:rsidR="00666BAF" w:rsidRPr="00000B92" w:rsidRDefault="00666BAF">
                          <w:pPr>
                            <w:rPr>
                              <w:sz w:val="16"/>
                              <w:szCs w:val="16"/>
                              <w:lang w:val="cs-CZ"/>
                            </w:rPr>
                          </w:pPr>
                          <w:r w:rsidRPr="00000B92">
                            <w:rPr>
                              <w:b/>
                              <w:bCs/>
                              <w:lang w:val="cs-CZ"/>
                            </w:rPr>
                            <w:t>Penta Bank, a.s.</w:t>
                          </w:r>
                          <w:r w:rsidRPr="00000B92">
                            <w:rPr>
                              <w:lang w:val="cs-CZ"/>
                            </w:rPr>
                            <w:t xml:space="preserve"> | </w:t>
                          </w:r>
                          <w:proofErr w:type="spellStart"/>
                          <w:r w:rsidRPr="00000B92">
                            <w:rPr>
                              <w:lang w:val="cs-CZ"/>
                            </w:rPr>
                            <w:t>Masaryčka</w:t>
                          </w:r>
                          <w:proofErr w:type="spellEnd"/>
                          <w:r>
                            <w:rPr>
                              <w:lang w:val="cs-CZ"/>
                            </w:rPr>
                            <w:t xml:space="preserve"> | </w:t>
                          </w:r>
                          <w:r w:rsidRPr="00000B92">
                            <w:rPr>
                              <w:lang w:val="cs-CZ"/>
                            </w:rPr>
                            <w:t>Na Florenci 2139/4</w:t>
                          </w:r>
                          <w:r>
                            <w:rPr>
                              <w:lang w:val="cs-CZ"/>
                            </w:rPr>
                            <w:t xml:space="preserve"> |</w:t>
                          </w:r>
                          <w:r w:rsidRPr="00000B92">
                            <w:rPr>
                              <w:lang w:val="cs-CZ"/>
                            </w:rPr>
                            <w:t xml:space="preserve"> 110 00 Praha 1</w:t>
                          </w:r>
                          <w:r>
                            <w:rPr>
                              <w:lang w:val="cs-CZ"/>
                            </w:rPr>
                            <w:t xml:space="preserve"> | </w:t>
                          </w:r>
                          <w:r w:rsidRPr="00000B92">
                            <w:rPr>
                              <w:lang w:val="cs-CZ"/>
                            </w:rPr>
                            <w:t>Nové Město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C7FFECD" id="Textové pole 4" o:spid="_x0000_s1027" type="#_x0000_t202" style="position:absolute;left:0;text-align:left;margin-left:-6.75pt;margin-top:8.1pt;width:463.1pt;height:28.1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" filled="f" stroked="f" strokeweight=".5pt">
              <v:textbox>
                <w:txbxContent>
                  <w:p w14:paraId="31571C92" w14:textId="77777777" w:rsidR="00666BAF" w:rsidRPr="00000B92" w:rsidRDefault="00666BAF">
                    <w:pPr>
                      <w:rPr>
                        <w:sz w:val="16"/>
                        <w:szCs w:val="16"/>
                        <w:lang w:val="cs-CZ"/>
                      </w:rPr>
                    </w:pPr>
                    <w:r w:rsidRPr="00000B92">
                      <w:rPr>
                        <w:b/>
                        <w:bCs/>
                        <w:lang w:val="cs-CZ"/>
                      </w:rPr>
                      <w:t>Penta Bank, a.s.</w:t>
                    </w:r>
                    <w:r w:rsidRPr="00000B92">
                      <w:rPr>
                        <w:lang w:val="cs-CZ"/>
                      </w:rPr>
                      <w:t xml:space="preserve"> | </w:t>
                    </w:r>
                    <w:proofErr w:type="spellStart"/>
                    <w:r w:rsidRPr="00000B92">
                      <w:rPr>
                        <w:lang w:val="cs-CZ"/>
                      </w:rPr>
                      <w:t>Masaryčka</w:t>
                    </w:r>
                    <w:proofErr w:type="spellEnd"/>
                    <w:r>
                      <w:rPr>
                        <w:lang w:val="cs-CZ"/>
                      </w:rPr>
                      <w:t xml:space="preserve"> | </w:t>
                    </w:r>
                    <w:r w:rsidRPr="00000B92">
                      <w:rPr>
                        <w:lang w:val="cs-CZ"/>
                      </w:rPr>
                      <w:t>Na Florenci 2139/4</w:t>
                    </w:r>
                    <w:r>
                      <w:rPr>
                        <w:lang w:val="cs-CZ"/>
                      </w:rPr>
                      <w:t xml:space="preserve"> |</w:t>
                    </w:r>
                    <w:r w:rsidRPr="00000B92">
                      <w:rPr>
                        <w:lang w:val="cs-CZ"/>
                      </w:rPr>
                      <w:t xml:space="preserve"> 110 00 Praha 1</w:t>
                    </w:r>
                    <w:r>
                      <w:rPr>
                        <w:lang w:val="cs-CZ"/>
                      </w:rPr>
                      <w:t xml:space="preserve"> | </w:t>
                    </w:r>
                    <w:r w:rsidRPr="00000B92">
                      <w:rPr>
                        <w:lang w:val="cs-CZ"/>
                      </w:rPr>
                      <w:t>Nové Město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FF9C520" wp14:editId="3C0C3F75">
              <wp:simplePos x="0" y="0"/>
              <wp:positionH relativeFrom="column">
                <wp:posOffset>20320</wp:posOffset>
              </wp:positionH>
              <wp:positionV relativeFrom="paragraph">
                <wp:posOffset>46355</wp:posOffset>
              </wp:positionV>
              <wp:extent cx="6368995" cy="0"/>
              <wp:effectExtent l="0" t="0" r="0" b="0"/>
              <wp:wrapNone/>
              <wp:docPr id="1898974570" name="Přímá spojnic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6899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Přímá spojnice 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2pt" from="1.6pt,3.65pt" to="503.1pt,3.65pt" w14:anchorId="33720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CEB3562" wp14:editId="266BCE30">
              <wp:simplePos x="0" y="0"/>
              <wp:positionH relativeFrom="column">
                <wp:posOffset>5562269</wp:posOffset>
              </wp:positionH>
              <wp:positionV relativeFrom="paragraph">
                <wp:posOffset>128905</wp:posOffset>
              </wp:positionV>
              <wp:extent cx="922020" cy="508635"/>
              <wp:effectExtent l="0" t="0" r="0" b="5715"/>
              <wp:wrapNone/>
              <wp:docPr id="731881765" name="Textové po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2020" cy="5086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AFE077" w14:textId="4305E3E2" w:rsidR="00666BAF" w:rsidRDefault="00666BAF" w:rsidP="00F66EA8">
                          <w:pPr>
                            <w:jc w:val="right"/>
                          </w:pPr>
                          <w:r>
                            <w:t xml:space="preserve">str. </w:t>
                          </w:r>
                          <w:fldSimple w:instr=" NUMPAGES   \* MERGEFORMAT ">
                            <w:r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EB3562" id="Textové pole 5" o:spid="_x0000_s1028" type="#_x0000_t202" style="position:absolute;left:0;text-align:left;margin-left:437.95pt;margin-top:10.15pt;width:72.6pt;height:40.0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" filled="f" stroked="f" strokeweight=".5pt">
              <v:textbox>
                <w:txbxContent>
                  <w:p w14:paraId="0EAFE077" w14:textId="4305E3E2" w:rsidR="00666BAF" w:rsidRDefault="00666BAF" w:rsidP="00F66EA8">
                    <w:pPr>
                      <w:jc w:val="right"/>
                    </w:pPr>
                    <w:r>
                      <w:t xml:space="preserve">str. </w:t>
                    </w:r>
                    <w:fldSimple w:instr=" NUMPAGES   \* MERGEFORMAT ">
                      <w:r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82F84" w14:textId="77777777" w:rsidR="008C5A1F" w:rsidRDefault="008C5A1F" w:rsidP="006603D4">
      <w:r>
        <w:separator/>
      </w:r>
    </w:p>
  </w:footnote>
  <w:footnote w:type="continuationSeparator" w:id="0">
    <w:p w14:paraId="4287E9E6" w14:textId="77777777" w:rsidR="008C5A1F" w:rsidRDefault="008C5A1F" w:rsidP="00660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8B040" w14:textId="28F6EEB1" w:rsidR="00DF1A40" w:rsidRPr="00DF1A40" w:rsidRDefault="00DF1A40" w:rsidP="00DF1A40">
    <w:pPr>
      <w:pStyle w:val="Zhlav"/>
      <w:tabs>
        <w:tab w:val="clear" w:pos="9072"/>
        <w:tab w:val="right" w:pos="10065"/>
      </w:tabs>
      <w:rPr>
        <w:sz w:val="24"/>
        <w:szCs w:val="24"/>
      </w:rPr>
    </w:pPr>
    <w:r w:rsidRPr="00A50B03">
      <w:rPr>
        <w:noProof/>
      </w:rPr>
      <w:drawing>
        <wp:anchor distT="0" distB="0" distL="114300" distR="114300" simplePos="0" relativeHeight="251658244" behindDoc="0" locked="0" layoutInCell="1" allowOverlap="1" wp14:anchorId="242FC62F" wp14:editId="57D2B04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866900" cy="143510"/>
          <wp:effectExtent l="0" t="0" r="0" b="8890"/>
          <wp:wrapNone/>
          <wp:docPr id="871733137" name="Grafický objekt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6146570" name="Grafický objekt 2016146570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900" cy="143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2907">
      <w:rPr>
        <w:sz w:val="24"/>
        <w:szCs w:val="24"/>
      </w:rPr>
      <w:tab/>
    </w:r>
    <w:r w:rsidRPr="00922907">
      <w:rPr>
        <w:sz w:val="24"/>
        <w:szCs w:val="24"/>
      </w:rPr>
      <w:tab/>
    </w:r>
    <w:proofErr w:type="spellStart"/>
    <w:r>
      <w:rPr>
        <w:sz w:val="24"/>
        <w:szCs w:val="24"/>
      </w:rPr>
      <w:t>Tisková</w:t>
    </w:r>
    <w:proofErr w:type="spellEnd"/>
    <w:r>
      <w:rPr>
        <w:sz w:val="24"/>
        <w:szCs w:val="24"/>
      </w:rPr>
      <w:t xml:space="preserve"> </w:t>
    </w:r>
    <w:proofErr w:type="spellStart"/>
    <w:r>
      <w:rPr>
        <w:sz w:val="24"/>
        <w:szCs w:val="24"/>
      </w:rPr>
      <w:t>zpráva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937D8"/>
    <w:multiLevelType w:val="multilevel"/>
    <w:tmpl w:val="1BBAF1FE"/>
    <w:lvl w:ilvl="0">
      <w:start w:val="1"/>
      <w:numFmt w:val="bullet"/>
      <w:lvlText w:val="*"/>
      <w:lvlJc w:val="left"/>
      <w:pPr>
        <w:ind w:left="862" w:hanging="862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2880" w:hanging="288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040" w:hanging="504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" w15:restartNumberingAfterBreak="0">
    <w:nsid w:val="12767E0F"/>
    <w:multiLevelType w:val="hybridMultilevel"/>
    <w:tmpl w:val="BDF6FBE2"/>
    <w:lvl w:ilvl="0" w:tplc="A0124B5C">
      <w:start w:val="1"/>
      <w:numFmt w:val="bullet"/>
      <w:lvlText w:val="▪"/>
      <w:lvlJc w:val="left"/>
      <w:pPr>
        <w:ind w:left="720" w:hanging="360"/>
      </w:pPr>
      <w:rPr>
        <w:rFonts w:ascii="Aptos" w:hAnsi="Apto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F64F14"/>
    <w:multiLevelType w:val="hybridMultilevel"/>
    <w:tmpl w:val="4E8CD1FE"/>
    <w:lvl w:ilvl="0" w:tplc="89309230">
      <w:start w:val="1"/>
      <w:numFmt w:val="bullet"/>
      <w:pStyle w:val="PRDataBox"/>
      <w:lvlText w:val="▪"/>
      <w:lvlJc w:val="left"/>
      <w:pPr>
        <w:ind w:left="363" w:hanging="360"/>
      </w:pPr>
      <w:rPr>
        <w:rFonts w:ascii="Aptos" w:hAnsi="Aptos" w:hint="default"/>
      </w:rPr>
    </w:lvl>
    <w:lvl w:ilvl="1" w:tplc="0405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" w15:restartNumberingAfterBreak="0">
    <w:nsid w:val="333C4468"/>
    <w:multiLevelType w:val="hybridMultilevel"/>
    <w:tmpl w:val="BC6E77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97486B"/>
    <w:multiLevelType w:val="multilevel"/>
    <w:tmpl w:val="0F22DCEE"/>
    <w:lvl w:ilvl="0">
      <w:start w:val="1"/>
      <w:numFmt w:val="bullet"/>
      <w:lvlText w:val="-"/>
      <w:lvlJc w:val="left"/>
      <w:pPr>
        <w:ind w:left="720" w:hanging="72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2880" w:hanging="288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040" w:hanging="504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num w:numId="1" w16cid:durableId="2054767388">
    <w:abstractNumId w:val="0"/>
  </w:num>
  <w:num w:numId="2" w16cid:durableId="1174610368">
    <w:abstractNumId w:val="4"/>
  </w:num>
  <w:num w:numId="3" w16cid:durableId="131215343">
    <w:abstractNumId w:val="1"/>
  </w:num>
  <w:num w:numId="4" w16cid:durableId="1250387678">
    <w:abstractNumId w:val="2"/>
  </w:num>
  <w:num w:numId="5" w16cid:durableId="318001306">
    <w:abstractNumId w:val="3"/>
  </w:num>
  <w:num w:numId="6" w16cid:durableId="12099496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9E5"/>
    <w:rsid w:val="00000B92"/>
    <w:rsid w:val="00020DB3"/>
    <w:rsid w:val="00031342"/>
    <w:rsid w:val="00031639"/>
    <w:rsid w:val="00042949"/>
    <w:rsid w:val="0009307A"/>
    <w:rsid w:val="00093CB3"/>
    <w:rsid w:val="000958DF"/>
    <w:rsid w:val="000A04C4"/>
    <w:rsid w:val="000C07B0"/>
    <w:rsid w:val="000C1256"/>
    <w:rsid w:val="000D14BD"/>
    <w:rsid w:val="000D1DBD"/>
    <w:rsid w:val="000E26C7"/>
    <w:rsid w:val="000E487D"/>
    <w:rsid w:val="000F28FF"/>
    <w:rsid w:val="000F6156"/>
    <w:rsid w:val="000F649C"/>
    <w:rsid w:val="00111114"/>
    <w:rsid w:val="00142695"/>
    <w:rsid w:val="0015510E"/>
    <w:rsid w:val="0016416F"/>
    <w:rsid w:val="001667E8"/>
    <w:rsid w:val="001736AC"/>
    <w:rsid w:val="00180C5B"/>
    <w:rsid w:val="00190BC7"/>
    <w:rsid w:val="001A1F56"/>
    <w:rsid w:val="001C399C"/>
    <w:rsid w:val="001D52BE"/>
    <w:rsid w:val="001D76EB"/>
    <w:rsid w:val="001D7FA7"/>
    <w:rsid w:val="001E392F"/>
    <w:rsid w:val="00217008"/>
    <w:rsid w:val="00234A3A"/>
    <w:rsid w:val="0024419D"/>
    <w:rsid w:val="0025113E"/>
    <w:rsid w:val="002566C8"/>
    <w:rsid w:val="00257FC4"/>
    <w:rsid w:val="002626B3"/>
    <w:rsid w:val="00266505"/>
    <w:rsid w:val="00280004"/>
    <w:rsid w:val="00280BDB"/>
    <w:rsid w:val="00280D33"/>
    <w:rsid w:val="002A693F"/>
    <w:rsid w:val="002B14F9"/>
    <w:rsid w:val="002B2984"/>
    <w:rsid w:val="002B5905"/>
    <w:rsid w:val="002E10F6"/>
    <w:rsid w:val="002E38DD"/>
    <w:rsid w:val="002E4B85"/>
    <w:rsid w:val="00302125"/>
    <w:rsid w:val="00306025"/>
    <w:rsid w:val="00314BB2"/>
    <w:rsid w:val="00331B64"/>
    <w:rsid w:val="003415F6"/>
    <w:rsid w:val="00342AB2"/>
    <w:rsid w:val="003533AF"/>
    <w:rsid w:val="00360069"/>
    <w:rsid w:val="00385762"/>
    <w:rsid w:val="003924B4"/>
    <w:rsid w:val="003949E5"/>
    <w:rsid w:val="003C0969"/>
    <w:rsid w:val="003C3CC3"/>
    <w:rsid w:val="003D7FF7"/>
    <w:rsid w:val="003E2729"/>
    <w:rsid w:val="00431C44"/>
    <w:rsid w:val="0045095B"/>
    <w:rsid w:val="00451A90"/>
    <w:rsid w:val="00466070"/>
    <w:rsid w:val="004753EF"/>
    <w:rsid w:val="004B7D4F"/>
    <w:rsid w:val="004B7F70"/>
    <w:rsid w:val="004D34F2"/>
    <w:rsid w:val="004F1B49"/>
    <w:rsid w:val="004F299C"/>
    <w:rsid w:val="005146B4"/>
    <w:rsid w:val="00515AB7"/>
    <w:rsid w:val="00522B8A"/>
    <w:rsid w:val="00535279"/>
    <w:rsid w:val="005424A2"/>
    <w:rsid w:val="00551BF4"/>
    <w:rsid w:val="00551E53"/>
    <w:rsid w:val="0055262F"/>
    <w:rsid w:val="005B2717"/>
    <w:rsid w:val="005C38AB"/>
    <w:rsid w:val="005D5DF4"/>
    <w:rsid w:val="00605230"/>
    <w:rsid w:val="006247CE"/>
    <w:rsid w:val="00625A6E"/>
    <w:rsid w:val="00626974"/>
    <w:rsid w:val="006364EC"/>
    <w:rsid w:val="00657215"/>
    <w:rsid w:val="006603D4"/>
    <w:rsid w:val="00666BAF"/>
    <w:rsid w:val="00691E22"/>
    <w:rsid w:val="006A09C5"/>
    <w:rsid w:val="006A0A1D"/>
    <w:rsid w:val="006A5094"/>
    <w:rsid w:val="006B3E94"/>
    <w:rsid w:val="006D38E5"/>
    <w:rsid w:val="00704686"/>
    <w:rsid w:val="0070540F"/>
    <w:rsid w:val="00730346"/>
    <w:rsid w:val="00775199"/>
    <w:rsid w:val="00782F47"/>
    <w:rsid w:val="007859F6"/>
    <w:rsid w:val="007D3D3B"/>
    <w:rsid w:val="007F3DAB"/>
    <w:rsid w:val="007F6671"/>
    <w:rsid w:val="00815B7B"/>
    <w:rsid w:val="008161F1"/>
    <w:rsid w:val="00824A5B"/>
    <w:rsid w:val="008262AF"/>
    <w:rsid w:val="008263CB"/>
    <w:rsid w:val="008471CD"/>
    <w:rsid w:val="0085046C"/>
    <w:rsid w:val="008737A6"/>
    <w:rsid w:val="008753C0"/>
    <w:rsid w:val="00893355"/>
    <w:rsid w:val="008A6463"/>
    <w:rsid w:val="008C0BF7"/>
    <w:rsid w:val="008C12E2"/>
    <w:rsid w:val="008C5A1F"/>
    <w:rsid w:val="008D5DCD"/>
    <w:rsid w:val="008E0A37"/>
    <w:rsid w:val="008F634A"/>
    <w:rsid w:val="008F6661"/>
    <w:rsid w:val="00922907"/>
    <w:rsid w:val="00927FD9"/>
    <w:rsid w:val="0095727B"/>
    <w:rsid w:val="009716E2"/>
    <w:rsid w:val="00983DE1"/>
    <w:rsid w:val="009C15FF"/>
    <w:rsid w:val="009D1D49"/>
    <w:rsid w:val="009E5B25"/>
    <w:rsid w:val="00A00672"/>
    <w:rsid w:val="00A1433C"/>
    <w:rsid w:val="00A20D6D"/>
    <w:rsid w:val="00A22EBE"/>
    <w:rsid w:val="00A25800"/>
    <w:rsid w:val="00A50B03"/>
    <w:rsid w:val="00A531DD"/>
    <w:rsid w:val="00A60FF5"/>
    <w:rsid w:val="00A72BFB"/>
    <w:rsid w:val="00A73DED"/>
    <w:rsid w:val="00A9313A"/>
    <w:rsid w:val="00AA2862"/>
    <w:rsid w:val="00AA4BC7"/>
    <w:rsid w:val="00AD57A7"/>
    <w:rsid w:val="00AF237B"/>
    <w:rsid w:val="00B069DC"/>
    <w:rsid w:val="00B07881"/>
    <w:rsid w:val="00B24EBF"/>
    <w:rsid w:val="00B45904"/>
    <w:rsid w:val="00B60B1E"/>
    <w:rsid w:val="00B633AD"/>
    <w:rsid w:val="00B711D9"/>
    <w:rsid w:val="00B94E3C"/>
    <w:rsid w:val="00BB2999"/>
    <w:rsid w:val="00BB6B5F"/>
    <w:rsid w:val="00BE0548"/>
    <w:rsid w:val="00BF5A6C"/>
    <w:rsid w:val="00C03686"/>
    <w:rsid w:val="00C2364E"/>
    <w:rsid w:val="00C2521C"/>
    <w:rsid w:val="00C37D5F"/>
    <w:rsid w:val="00C41F6B"/>
    <w:rsid w:val="00C42511"/>
    <w:rsid w:val="00C45326"/>
    <w:rsid w:val="00C82A95"/>
    <w:rsid w:val="00CE2FFC"/>
    <w:rsid w:val="00CF4B37"/>
    <w:rsid w:val="00CF7C89"/>
    <w:rsid w:val="00D05377"/>
    <w:rsid w:val="00D14BD8"/>
    <w:rsid w:val="00D23489"/>
    <w:rsid w:val="00D31E20"/>
    <w:rsid w:val="00D3576A"/>
    <w:rsid w:val="00D55F32"/>
    <w:rsid w:val="00D6524C"/>
    <w:rsid w:val="00D802A9"/>
    <w:rsid w:val="00D80A67"/>
    <w:rsid w:val="00D87C0B"/>
    <w:rsid w:val="00D93DCE"/>
    <w:rsid w:val="00DB6067"/>
    <w:rsid w:val="00DE0BA1"/>
    <w:rsid w:val="00DE41E1"/>
    <w:rsid w:val="00DE6E78"/>
    <w:rsid w:val="00DF0B7F"/>
    <w:rsid w:val="00DF1A40"/>
    <w:rsid w:val="00E15571"/>
    <w:rsid w:val="00E46397"/>
    <w:rsid w:val="00E51018"/>
    <w:rsid w:val="00E65838"/>
    <w:rsid w:val="00E72228"/>
    <w:rsid w:val="00E77236"/>
    <w:rsid w:val="00E776DB"/>
    <w:rsid w:val="00EA1DEF"/>
    <w:rsid w:val="00EA60FF"/>
    <w:rsid w:val="00EC5A86"/>
    <w:rsid w:val="00EC615C"/>
    <w:rsid w:val="00EC6790"/>
    <w:rsid w:val="00ED4FA7"/>
    <w:rsid w:val="00EE1246"/>
    <w:rsid w:val="00EF41C2"/>
    <w:rsid w:val="00EF5000"/>
    <w:rsid w:val="00EF739D"/>
    <w:rsid w:val="00EF7948"/>
    <w:rsid w:val="00F142D8"/>
    <w:rsid w:val="00F45B4A"/>
    <w:rsid w:val="00F57A6C"/>
    <w:rsid w:val="00F66EA8"/>
    <w:rsid w:val="00F87A4E"/>
    <w:rsid w:val="00F91D97"/>
    <w:rsid w:val="00F94487"/>
    <w:rsid w:val="00FC5756"/>
    <w:rsid w:val="00FD7F98"/>
    <w:rsid w:val="00FE6600"/>
    <w:rsid w:val="01271FA9"/>
    <w:rsid w:val="01F4A3EE"/>
    <w:rsid w:val="04B85E8C"/>
    <w:rsid w:val="051C79AD"/>
    <w:rsid w:val="059E2ADC"/>
    <w:rsid w:val="0E36C8DB"/>
    <w:rsid w:val="1275C2D2"/>
    <w:rsid w:val="129E7726"/>
    <w:rsid w:val="1383E0EF"/>
    <w:rsid w:val="13AC247F"/>
    <w:rsid w:val="16C08E7C"/>
    <w:rsid w:val="18B961AA"/>
    <w:rsid w:val="18F1A2F8"/>
    <w:rsid w:val="1AEC73AE"/>
    <w:rsid w:val="1B546DB5"/>
    <w:rsid w:val="1B60A129"/>
    <w:rsid w:val="1C0520EE"/>
    <w:rsid w:val="1E70E02D"/>
    <w:rsid w:val="1F7C5DAF"/>
    <w:rsid w:val="225D54D2"/>
    <w:rsid w:val="24145BE7"/>
    <w:rsid w:val="24316AF2"/>
    <w:rsid w:val="27CA16DA"/>
    <w:rsid w:val="2AFD6FAB"/>
    <w:rsid w:val="2E52A296"/>
    <w:rsid w:val="315EF060"/>
    <w:rsid w:val="32648415"/>
    <w:rsid w:val="33849754"/>
    <w:rsid w:val="3439DB29"/>
    <w:rsid w:val="34BC2D14"/>
    <w:rsid w:val="36CC6388"/>
    <w:rsid w:val="3989F478"/>
    <w:rsid w:val="3A125052"/>
    <w:rsid w:val="3A946C64"/>
    <w:rsid w:val="3B73ABE4"/>
    <w:rsid w:val="3C914EA8"/>
    <w:rsid w:val="41D3B2C7"/>
    <w:rsid w:val="43B82D85"/>
    <w:rsid w:val="46ACD162"/>
    <w:rsid w:val="47C7F766"/>
    <w:rsid w:val="4A83D726"/>
    <w:rsid w:val="4DCDD7C9"/>
    <w:rsid w:val="4E5EE7CC"/>
    <w:rsid w:val="4FB6FAAB"/>
    <w:rsid w:val="50A24BB4"/>
    <w:rsid w:val="54D3C990"/>
    <w:rsid w:val="55F6611A"/>
    <w:rsid w:val="58F5E99F"/>
    <w:rsid w:val="59BE382A"/>
    <w:rsid w:val="5EF3DB42"/>
    <w:rsid w:val="5F8EA44F"/>
    <w:rsid w:val="631C9FBF"/>
    <w:rsid w:val="65BA12F6"/>
    <w:rsid w:val="68BA3578"/>
    <w:rsid w:val="68E57F67"/>
    <w:rsid w:val="6AD0AC6F"/>
    <w:rsid w:val="6D2FA2EC"/>
    <w:rsid w:val="6DD69944"/>
    <w:rsid w:val="6E2C7053"/>
    <w:rsid w:val="6FD2F2E0"/>
    <w:rsid w:val="6FDF7B7B"/>
    <w:rsid w:val="71E5C891"/>
    <w:rsid w:val="7327E13B"/>
    <w:rsid w:val="74B4B526"/>
    <w:rsid w:val="76A7ED8E"/>
    <w:rsid w:val="788003CE"/>
    <w:rsid w:val="78EA3202"/>
    <w:rsid w:val="7A922C55"/>
    <w:rsid w:val="7BA9E727"/>
    <w:rsid w:val="7EA7D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9A3DA"/>
  <w15:docId w15:val="{087B407E-28A4-46AB-9988-68537525D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24B4"/>
    <w:rPr>
      <w:rFonts w:ascii="Aptos" w:hAnsi="Aptos"/>
    </w:rPr>
  </w:style>
  <w:style w:type="paragraph" w:styleId="Nadpis1">
    <w:name w:val="heading 1"/>
    <w:basedOn w:val="Normln"/>
    <w:next w:val="Normln"/>
    <w:uiPriority w:val="9"/>
    <w:semiHidden/>
    <w:pPr>
      <w:keepNext/>
      <w:pBdr>
        <w:top w:val="nil"/>
        <w:left w:val="nil"/>
        <w:bottom w:val="nil"/>
        <w:right w:val="nil"/>
        <w:between w:val="nil"/>
      </w:pBdr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uiPriority w:val="9"/>
    <w:semiHidden/>
    <w:pPr>
      <w:keepNext/>
      <w:pBdr>
        <w:top w:val="nil"/>
        <w:left w:val="nil"/>
        <w:bottom w:val="nil"/>
        <w:right w:val="nil"/>
        <w:between w:val="nil"/>
      </w:pBdr>
      <w:spacing w:before="240"/>
      <w:outlineLvl w:val="1"/>
    </w:pPr>
    <w:rPr>
      <w:b/>
      <w:bCs/>
    </w:rPr>
  </w:style>
  <w:style w:type="paragraph" w:styleId="Nadpis3">
    <w:name w:val="heading 3"/>
    <w:basedOn w:val="Normln"/>
    <w:next w:val="Normln"/>
    <w:uiPriority w:val="9"/>
    <w:semiHidden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b/>
      <w:bCs/>
      <w:sz w:val="26"/>
      <w:szCs w:val="26"/>
    </w:rPr>
  </w:style>
  <w:style w:type="paragraph" w:styleId="Nadpis4">
    <w:name w:val="heading 4"/>
    <w:basedOn w:val="Normln"/>
    <w:next w:val="Normln"/>
    <w:uiPriority w:val="9"/>
    <w:semiHidden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uiPriority w:val="9"/>
    <w:semiHidden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uiPriority w:val="9"/>
    <w:semiHidden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uiPriority w:val="10"/>
    <w:semiHidden/>
    <w:qFormat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b/>
      <w:bCs/>
      <w:sz w:val="32"/>
      <w:szCs w:val="32"/>
    </w:rPr>
  </w:style>
  <w:style w:type="paragraph" w:styleId="Podnadpis">
    <w:name w:val="Subtitle"/>
    <w:basedOn w:val="Normln"/>
    <w:next w:val="Normln"/>
    <w:uiPriority w:val="11"/>
    <w:semiHidden/>
    <w:qFormat/>
    <w:pPr>
      <w:pBdr>
        <w:top w:val="nil"/>
        <w:left w:val="nil"/>
        <w:bottom w:val="nil"/>
        <w:right w:val="nil"/>
        <w:between w:val="nil"/>
      </w:pBdr>
      <w:spacing w:after="60"/>
      <w:jc w:val="center"/>
    </w:pPr>
  </w:style>
  <w:style w:type="table" w:customStyle="1" w:styleId="4">
    <w:name w:val="4"/>
    <w:basedOn w:val="Normlntabulka"/>
    <w:rsid w:val="00A60FF5"/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Normlntabulka"/>
    <w:rsid w:val="00A60FF5"/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Normlntabulka"/>
    <w:rsid w:val="00A60FF5"/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Normlntabulka"/>
    <w:rsid w:val="00A60FF5"/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ezmezer">
    <w:name w:val="No Spacing"/>
    <w:uiPriority w:val="1"/>
    <w:semiHidden/>
    <w:qFormat/>
    <w:rsid w:val="00A00672"/>
    <w:rPr>
      <w:rFonts w:ascii="Aptos" w:hAnsi="Aptos"/>
    </w:rPr>
  </w:style>
  <w:style w:type="paragraph" w:customStyle="1" w:styleId="PREmbargo">
    <w:name w:val="PR_Embargo"/>
    <w:basedOn w:val="Normln"/>
    <w:qFormat/>
    <w:rsid w:val="00EC615C"/>
    <w:rPr>
      <w:szCs w:val="16"/>
    </w:rPr>
  </w:style>
  <w:style w:type="paragraph" w:customStyle="1" w:styleId="PRHeadline">
    <w:name w:val="PR_Headline"/>
    <w:basedOn w:val="Normln"/>
    <w:uiPriority w:val="99"/>
    <w:qFormat/>
    <w:rsid w:val="00EC615C"/>
    <w:pPr>
      <w:spacing w:before="360" w:line="700" w:lineRule="exact"/>
      <w:jc w:val="left"/>
    </w:pPr>
    <w:rPr>
      <w:b/>
      <w:sz w:val="42"/>
      <w:szCs w:val="42"/>
      <w:lang w:val="cs-CZ" w:bidi="cs-CZ"/>
    </w:rPr>
  </w:style>
  <w:style w:type="paragraph" w:customStyle="1" w:styleId="PRSubheadline">
    <w:name w:val="PR_Subheadline"/>
    <w:basedOn w:val="Normln"/>
    <w:next w:val="PRLead"/>
    <w:uiPriority w:val="99"/>
    <w:qFormat/>
    <w:rsid w:val="00EC615C"/>
    <w:pPr>
      <w:spacing w:before="120"/>
      <w:jc w:val="left"/>
    </w:pPr>
    <w:rPr>
      <w:sz w:val="28"/>
      <w:szCs w:val="28"/>
      <w:lang w:bidi="cs-CZ"/>
    </w:rPr>
  </w:style>
  <w:style w:type="paragraph" w:customStyle="1" w:styleId="PRLead">
    <w:name w:val="PR_Lead"/>
    <w:basedOn w:val="Normln"/>
    <w:qFormat/>
    <w:rsid w:val="00EC615C"/>
    <w:pPr>
      <w:spacing w:before="240" w:after="240"/>
      <w:jc w:val="left"/>
    </w:pPr>
    <w:rPr>
      <w:b/>
      <w:bCs/>
      <w:sz w:val="22"/>
      <w:szCs w:val="22"/>
      <w:lang w:val="cs-CZ"/>
    </w:rPr>
  </w:style>
  <w:style w:type="paragraph" w:customStyle="1" w:styleId="PRBody">
    <w:name w:val="PR_Body"/>
    <w:basedOn w:val="Normln"/>
    <w:uiPriority w:val="1"/>
    <w:qFormat/>
    <w:rsid w:val="00EC615C"/>
    <w:pPr>
      <w:spacing w:after="120"/>
    </w:pPr>
  </w:style>
  <w:style w:type="paragraph" w:customStyle="1" w:styleId="PRQuote">
    <w:name w:val="PR_Quote"/>
    <w:basedOn w:val="PRBody"/>
    <w:uiPriority w:val="99"/>
    <w:qFormat/>
    <w:rsid w:val="00EC615C"/>
    <w:pPr>
      <w:spacing w:before="240" w:after="240"/>
    </w:pPr>
    <w:rPr>
      <w:rFonts w:ascii="Aptos Narrow" w:hAnsi="Aptos Narrow"/>
      <w:bCs/>
      <w:i/>
      <w:iCs/>
      <w:sz w:val="22"/>
      <w:lang w:val="cs-CZ"/>
    </w:rPr>
  </w:style>
  <w:style w:type="paragraph" w:customStyle="1" w:styleId="PRDataBox">
    <w:name w:val="PR_DataBox"/>
    <w:basedOn w:val="Normln"/>
    <w:uiPriority w:val="99"/>
    <w:qFormat/>
    <w:rsid w:val="00EC615C"/>
    <w:pPr>
      <w:numPr>
        <w:numId w:val="6"/>
      </w:numPr>
      <w:spacing w:after="60"/>
      <w:ind w:right="57"/>
      <w:jc w:val="left"/>
    </w:pPr>
    <w:rPr>
      <w:b/>
      <w:szCs w:val="24"/>
      <w:lang w:val="cs-CZ"/>
    </w:rPr>
  </w:style>
  <w:style w:type="paragraph" w:customStyle="1" w:styleId="PRBoilerplate">
    <w:name w:val="PR_Boilerplate"/>
    <w:basedOn w:val="Normln"/>
    <w:qFormat/>
    <w:rsid w:val="00EC615C"/>
    <w:pPr>
      <w:jc w:val="left"/>
    </w:pPr>
    <w:rPr>
      <w:sz w:val="16"/>
      <w:szCs w:val="16"/>
      <w:lang w:val="cs-CZ"/>
    </w:rPr>
  </w:style>
  <w:style w:type="paragraph" w:customStyle="1" w:styleId="PRContactLabel">
    <w:name w:val="PR_ContactLabel"/>
    <w:basedOn w:val="PRBoilerplate"/>
    <w:qFormat/>
    <w:rsid w:val="00EC615C"/>
    <w:pPr>
      <w:spacing w:before="120"/>
    </w:pPr>
    <w:rPr>
      <w:b/>
      <w:bCs/>
    </w:rPr>
  </w:style>
  <w:style w:type="paragraph" w:customStyle="1" w:styleId="PRContactText">
    <w:name w:val="PR_ContactText"/>
    <w:basedOn w:val="PRContactLabel"/>
    <w:qFormat/>
    <w:rsid w:val="00EC615C"/>
    <w:pPr>
      <w:spacing w:before="0"/>
    </w:pPr>
    <w:rPr>
      <w:b w:val="0"/>
    </w:rPr>
  </w:style>
  <w:style w:type="paragraph" w:customStyle="1" w:styleId="PREndMark">
    <w:name w:val="PR_EndMark"/>
    <w:basedOn w:val="Normln"/>
    <w:qFormat/>
    <w:rsid w:val="00EC615C"/>
    <w:pPr>
      <w:spacing w:before="360"/>
      <w:jc w:val="center"/>
    </w:pPr>
    <w:rPr>
      <w:sz w:val="36"/>
      <w:lang w:val="cs-CZ"/>
    </w:rPr>
  </w:style>
  <w:style w:type="character" w:styleId="Zstupntext">
    <w:name w:val="Placeholder Text"/>
    <w:basedOn w:val="Standardnpsmoodstavce"/>
    <w:uiPriority w:val="99"/>
    <w:semiHidden/>
    <w:rsid w:val="00815B7B"/>
    <w:rPr>
      <w:color w:val="666666"/>
    </w:rPr>
  </w:style>
  <w:style w:type="paragraph" w:customStyle="1" w:styleId="PRDate">
    <w:name w:val="PR_Date"/>
    <w:basedOn w:val="Normln"/>
    <w:qFormat/>
    <w:rsid w:val="00EC615C"/>
    <w:pPr>
      <w:tabs>
        <w:tab w:val="right" w:pos="9923"/>
      </w:tabs>
      <w:spacing w:before="120"/>
    </w:pPr>
    <w:rPr>
      <w:bCs/>
      <w:noProof/>
    </w:rPr>
  </w:style>
  <w:style w:type="paragraph" w:styleId="Zpat">
    <w:name w:val="footer"/>
    <w:basedOn w:val="Normln"/>
    <w:link w:val="ZpatChar"/>
    <w:uiPriority w:val="99"/>
    <w:semiHidden/>
    <w:rsid w:val="008D5DC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D5DCD"/>
    <w:rPr>
      <w:rFonts w:ascii="Aptos" w:hAnsi="Aptos"/>
    </w:rPr>
  </w:style>
  <w:style w:type="paragraph" w:styleId="Zhlav">
    <w:name w:val="header"/>
    <w:basedOn w:val="Normln"/>
    <w:link w:val="ZhlavChar"/>
    <w:uiPriority w:val="99"/>
    <w:unhideWhenUsed/>
    <w:rsid w:val="00551BF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51BF4"/>
    <w:rPr>
      <w:rFonts w:ascii="Aptos" w:hAnsi="Aptos"/>
    </w:rPr>
  </w:style>
  <w:style w:type="character" w:styleId="Hypertextovodkaz">
    <w:name w:val="Hyperlink"/>
    <w:basedOn w:val="Standardnpsmoodstavce"/>
    <w:uiPriority w:val="99"/>
    <w:unhideWhenUsed/>
    <w:rsid w:val="00535279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35279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1D7FA7"/>
    <w:pPr>
      <w:jc w:val="left"/>
    </w:pPr>
    <w:rPr>
      <w:rFonts w:ascii="Aptos" w:hAnsi="Aptos"/>
    </w:rPr>
  </w:style>
  <w:style w:type="character" w:styleId="Odkaznakoment">
    <w:name w:val="annotation reference"/>
    <w:basedOn w:val="Standardnpsmoodstavce"/>
    <w:uiPriority w:val="99"/>
    <w:semiHidden/>
    <w:unhideWhenUsed/>
    <w:rsid w:val="006A0A1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A0A1D"/>
  </w:style>
  <w:style w:type="character" w:customStyle="1" w:styleId="TextkomenteChar">
    <w:name w:val="Text komentáře Char"/>
    <w:basedOn w:val="Standardnpsmoodstavce"/>
    <w:link w:val="Textkomente"/>
    <w:uiPriority w:val="99"/>
    <w:rsid w:val="006A0A1D"/>
    <w:rPr>
      <w:rFonts w:ascii="Aptos" w:hAnsi="Apto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A0A1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A0A1D"/>
    <w:rPr>
      <w:rFonts w:ascii="Aptos" w:hAnsi="Aptos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9FE1D5EE37146BA97DCECA824309F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E540DC-6A0E-49F9-B21C-AF4AECBCFFDC}"/>
      </w:docPartPr>
      <w:docPartBody>
        <w:p w:rsidR="007A0D80" w:rsidRDefault="001E392F">
          <w:pPr>
            <w:pStyle w:val="59FE1D5EE37146BA97DCECA824309F7A"/>
          </w:pPr>
          <w:r w:rsidRPr="00BB6B5F">
            <w:rPr>
              <w:rStyle w:val="Zstupntext"/>
              <w:lang w:val="pl-PL"/>
            </w:rPr>
            <w:t>[ZADEJTE DATUM EMBARGA]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BE4"/>
    <w:rsid w:val="00031639"/>
    <w:rsid w:val="00042949"/>
    <w:rsid w:val="00071240"/>
    <w:rsid w:val="000F6156"/>
    <w:rsid w:val="001E138E"/>
    <w:rsid w:val="001E392F"/>
    <w:rsid w:val="00243E0C"/>
    <w:rsid w:val="002626B3"/>
    <w:rsid w:val="002A693F"/>
    <w:rsid w:val="003A715E"/>
    <w:rsid w:val="0040750D"/>
    <w:rsid w:val="00515AB7"/>
    <w:rsid w:val="006420A2"/>
    <w:rsid w:val="006432A6"/>
    <w:rsid w:val="00651D7A"/>
    <w:rsid w:val="006A6F8F"/>
    <w:rsid w:val="007A0D80"/>
    <w:rsid w:val="007D14EC"/>
    <w:rsid w:val="008263CB"/>
    <w:rsid w:val="008471CD"/>
    <w:rsid w:val="0085046C"/>
    <w:rsid w:val="008F634A"/>
    <w:rsid w:val="009817C0"/>
    <w:rsid w:val="00983DE1"/>
    <w:rsid w:val="009C15FF"/>
    <w:rsid w:val="00A00C29"/>
    <w:rsid w:val="00A24554"/>
    <w:rsid w:val="00A51275"/>
    <w:rsid w:val="00AA4BC7"/>
    <w:rsid w:val="00B17837"/>
    <w:rsid w:val="00B24EBF"/>
    <w:rsid w:val="00C11BE4"/>
    <w:rsid w:val="00C2364E"/>
    <w:rsid w:val="00CF57EA"/>
    <w:rsid w:val="00E53A81"/>
    <w:rsid w:val="00EA60FF"/>
    <w:rsid w:val="00EF41C2"/>
    <w:rsid w:val="00FE1F2F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59FE1D5EE37146BA97DCECA824309F7A">
    <w:name w:val="59FE1D5EE37146BA97DCECA824309F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ade8b8-c94e-4d95-9082-e1bf7c24f507" xsi:nil="true"/>
    <lcf76f155ced4ddcb4097134ff3c332f xmlns="bd2f396a-5687-40cf-a0de-407c3900d58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ADEF71EECF54C4E9BFAFC3075E3BE51" ma:contentTypeVersion="13" ma:contentTypeDescription="Vytvoří nový dokument" ma:contentTypeScope="" ma:versionID="d55d514e8c60051b8c859206cfed63aa">
  <xsd:schema xmlns:xsd="http://www.w3.org/2001/XMLSchema" xmlns:xs="http://www.w3.org/2001/XMLSchema" xmlns:p="http://schemas.microsoft.com/office/2006/metadata/properties" xmlns:ns2="bd2f396a-5687-40cf-a0de-407c3900d584" xmlns:ns3="d2ade8b8-c94e-4d95-9082-e1bf7c24f507" targetNamespace="http://schemas.microsoft.com/office/2006/metadata/properties" ma:root="true" ma:fieldsID="8509053e9509ed05ab15f44ee138227f" ns2:_="" ns3:_="">
    <xsd:import namespace="bd2f396a-5687-40cf-a0de-407c3900d584"/>
    <xsd:import namespace="d2ade8b8-c94e-4d95-9082-e1bf7c24f5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f396a-5687-40cf-a0de-407c3900d5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0a6692ee-fdc2-4283-b27f-ef90ccc429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ade8b8-c94e-4d95-9082-e1bf7c24f50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fcb0003-5506-48eb-85e4-2d30c37e04f7}" ma:internalName="TaxCatchAll" ma:showField="CatchAllData" ma:web="d2ade8b8-c94e-4d95-9082-e1bf7c24f5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0CF47-DC31-4C16-9F3E-3BF5F2431ABA}">
  <ds:schemaRefs>
    <ds:schemaRef ds:uri="http://schemas.microsoft.com/office/2006/metadata/properties"/>
    <ds:schemaRef ds:uri="http://schemas.microsoft.com/office/infopath/2007/PartnerControls"/>
    <ds:schemaRef ds:uri="d2ade8b8-c94e-4d95-9082-e1bf7c24f507"/>
    <ds:schemaRef ds:uri="bd2f396a-5687-40cf-a0de-407c3900d584"/>
  </ds:schemaRefs>
</ds:datastoreItem>
</file>

<file path=customXml/itemProps2.xml><?xml version="1.0" encoding="utf-8"?>
<ds:datastoreItem xmlns:ds="http://schemas.openxmlformats.org/officeDocument/2006/customXml" ds:itemID="{E84201AC-424C-4F1B-9C48-899307964B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2f396a-5687-40cf-a0de-407c3900d584"/>
    <ds:schemaRef ds:uri="d2ade8b8-c94e-4d95-9082-e1bf7c24f5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E4CB12-0AD0-49C0-9F27-6E5048F7A0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F22C3C-F760-488D-A8D0-F080FF6A1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307</Words>
  <Characters>1813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Penta_Bank_press_release</vt:lpstr>
      <vt:lpstr>Penta_Bank_press_release</vt:lpstr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Penta_Bank_press_release</dc:title>
  <dc:subject/>
  <dc:creator>Dolejšová Kristýna</dc:creator>
  <cp:keywords/>
  <dc:description/>
  <cp:lastModifiedBy>Dolejšová Kristýna</cp:lastModifiedBy>
  <cp:revision>8</cp:revision>
  <dcterms:created xsi:type="dcterms:W3CDTF">2026-08-10T07:55:00Z</dcterms:created>
  <dcterms:modified xsi:type="dcterms:W3CDTF">2026-08-21T12:01:00Z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0x0101006ADEF71EECF54C4E9BFAFC3075E3BE51</vt:lpwstr>
  </property>
  <property fmtid="{D5CDD505-2E9C-101B-9397-08002B2CF9AE}" pid="3" name="GrammarlyDocumentId">
    <vt:lpwstr>a85ca6c6-4044-4971-941f-e4649fa47f9e</vt:lpwstr>
  </property>
  <property fmtid="{D5CDD505-2E9C-101B-9397-08002B2CF9AE}" pid="4" name="MediaServiceImageTags">
    <vt:lpwstr/>
  </property>
</Properties>
</file>