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64777" w14:textId="65885F91" w:rsidR="004E0638" w:rsidRDefault="004E0638" w:rsidP="004E0638">
      <w:pPr>
        <w:pStyle w:val="Zhlav"/>
        <w:tabs>
          <w:tab w:val="clear" w:pos="4536"/>
          <w:tab w:val="clear" w:pos="9072"/>
          <w:tab w:val="left" w:pos="6075"/>
        </w:tabs>
        <w:rPr>
          <w:b/>
          <w:bCs/>
          <w:sz w:val="24"/>
          <w:szCs w:val="24"/>
        </w:rPr>
      </w:pPr>
      <w:r>
        <w:rPr>
          <w:noProof/>
          <w:sz w:val="28"/>
          <w:szCs w:val="24"/>
        </w:rPr>
        <w:tab/>
      </w:r>
    </w:p>
    <w:p w14:paraId="726CECD0" w14:textId="2B7CB0BE" w:rsidR="00AD1F17" w:rsidRPr="004E0638" w:rsidRDefault="00AD1F17" w:rsidP="00AD1F17">
      <w:pPr>
        <w:jc w:val="both"/>
        <w:rPr>
          <w:rFonts w:ascii="Arial" w:hAnsi="Arial" w:cs="Arial"/>
          <w:b/>
          <w:bCs/>
          <w:sz w:val="32"/>
          <w:szCs w:val="32"/>
        </w:rPr>
      </w:pPr>
      <w:r w:rsidRPr="004E0638">
        <w:rPr>
          <w:rFonts w:ascii="Arial" w:hAnsi="Arial" w:cs="Arial"/>
          <w:b/>
          <w:bCs/>
          <w:sz w:val="32"/>
          <w:szCs w:val="32"/>
        </w:rPr>
        <w:t xml:space="preserve">Skupina SolidSun </w:t>
      </w:r>
      <w:r w:rsidR="004B4074">
        <w:rPr>
          <w:rFonts w:ascii="Arial" w:hAnsi="Arial" w:cs="Arial"/>
          <w:b/>
          <w:bCs/>
          <w:sz w:val="32"/>
          <w:szCs w:val="32"/>
        </w:rPr>
        <w:t>flexibilně reaguje na turbulentní změny na</w:t>
      </w:r>
      <w:r w:rsidR="002F1F22">
        <w:rPr>
          <w:rFonts w:ascii="Arial" w:hAnsi="Arial" w:cs="Arial"/>
          <w:b/>
          <w:bCs/>
          <w:sz w:val="32"/>
          <w:szCs w:val="32"/>
        </w:rPr>
        <w:t xml:space="preserve"> </w:t>
      </w:r>
      <w:r w:rsidR="004B4074">
        <w:rPr>
          <w:rFonts w:ascii="Arial" w:hAnsi="Arial" w:cs="Arial"/>
          <w:b/>
          <w:bCs/>
          <w:sz w:val="32"/>
          <w:szCs w:val="32"/>
        </w:rPr>
        <w:t>trhu</w:t>
      </w:r>
      <w:r w:rsidR="002F1F22">
        <w:rPr>
          <w:rFonts w:ascii="Arial" w:hAnsi="Arial" w:cs="Arial"/>
          <w:b/>
          <w:bCs/>
          <w:sz w:val="32"/>
          <w:szCs w:val="32"/>
        </w:rPr>
        <w:t xml:space="preserve"> s FVE</w:t>
      </w:r>
      <w:r w:rsidR="004B4074">
        <w:rPr>
          <w:rFonts w:ascii="Arial" w:hAnsi="Arial" w:cs="Arial"/>
          <w:b/>
          <w:bCs/>
          <w:sz w:val="32"/>
          <w:szCs w:val="32"/>
        </w:rPr>
        <w:t xml:space="preserve">. </w:t>
      </w:r>
      <w:r w:rsidR="002F2A85">
        <w:rPr>
          <w:rFonts w:ascii="Arial" w:hAnsi="Arial" w:cs="Arial"/>
          <w:b/>
          <w:bCs/>
          <w:sz w:val="32"/>
          <w:szCs w:val="32"/>
        </w:rPr>
        <w:t>I</w:t>
      </w:r>
      <w:r w:rsidR="00BE28E7" w:rsidRPr="004E0638">
        <w:rPr>
          <w:rFonts w:ascii="Arial" w:hAnsi="Arial" w:cs="Arial"/>
          <w:b/>
          <w:bCs/>
          <w:sz w:val="32"/>
          <w:szCs w:val="32"/>
        </w:rPr>
        <w:t xml:space="preserve">nstalační kapacity navýšila </w:t>
      </w:r>
      <w:r w:rsidR="001A4221">
        <w:rPr>
          <w:rFonts w:ascii="Arial" w:hAnsi="Arial" w:cs="Arial"/>
          <w:b/>
          <w:bCs/>
          <w:sz w:val="32"/>
          <w:szCs w:val="32"/>
        </w:rPr>
        <w:t>o</w:t>
      </w:r>
      <w:r w:rsidR="00BE28E7" w:rsidRPr="004E0638">
        <w:rPr>
          <w:rFonts w:ascii="Arial" w:hAnsi="Arial" w:cs="Arial"/>
          <w:b/>
          <w:bCs/>
          <w:sz w:val="32"/>
          <w:szCs w:val="32"/>
        </w:rPr>
        <w:t xml:space="preserve"> 250 % </w:t>
      </w:r>
    </w:p>
    <w:p w14:paraId="2525BF01" w14:textId="634EB9BD" w:rsidR="00C87CB4" w:rsidRDefault="004E0638" w:rsidP="00C87CB4">
      <w:pPr>
        <w:spacing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42DC4">
        <w:rPr>
          <w:rFonts w:ascii="Arial" w:hAnsi="Arial" w:cs="Arial"/>
          <w:b/>
          <w:bCs/>
          <w:sz w:val="24"/>
          <w:szCs w:val="24"/>
        </w:rPr>
        <w:t>Praha, 2</w:t>
      </w:r>
      <w:r w:rsidR="00D17AE1">
        <w:rPr>
          <w:rFonts w:ascii="Arial" w:hAnsi="Arial" w:cs="Arial"/>
          <w:b/>
          <w:bCs/>
          <w:sz w:val="24"/>
          <w:szCs w:val="24"/>
        </w:rPr>
        <w:t>6</w:t>
      </w:r>
      <w:r w:rsidRPr="00042DC4">
        <w:rPr>
          <w:rFonts w:ascii="Arial" w:hAnsi="Arial" w:cs="Arial"/>
          <w:b/>
          <w:bCs/>
          <w:sz w:val="24"/>
          <w:szCs w:val="24"/>
        </w:rPr>
        <w:t>. ledna 2023 –</w:t>
      </w:r>
      <w:r w:rsidRPr="004B0667">
        <w:rPr>
          <w:rFonts w:ascii="Arial" w:hAnsi="Arial" w:cs="Arial"/>
          <w:b/>
          <w:bCs/>
          <w:sz w:val="24"/>
          <w:szCs w:val="24"/>
        </w:rPr>
        <w:t xml:space="preserve"> </w:t>
      </w:r>
      <w:r w:rsidR="00294F69">
        <w:rPr>
          <w:rFonts w:ascii="Arial" w:hAnsi="Arial" w:cs="Arial"/>
          <w:b/>
          <w:bCs/>
          <w:sz w:val="24"/>
          <w:szCs w:val="24"/>
        </w:rPr>
        <w:t>Turbulentní vývoj</w:t>
      </w:r>
      <w:r w:rsidR="00C72E1E">
        <w:rPr>
          <w:rFonts w:ascii="Arial" w:hAnsi="Arial" w:cs="Arial"/>
          <w:b/>
          <w:bCs/>
          <w:sz w:val="24"/>
          <w:szCs w:val="24"/>
        </w:rPr>
        <w:t xml:space="preserve"> na energetickém trhu</w:t>
      </w:r>
      <w:r w:rsidR="001A4221">
        <w:rPr>
          <w:rFonts w:ascii="Arial" w:hAnsi="Arial" w:cs="Arial"/>
          <w:b/>
          <w:bCs/>
          <w:sz w:val="24"/>
          <w:szCs w:val="24"/>
        </w:rPr>
        <w:t>, jehož jsme v posledních dvou letech</w:t>
      </w:r>
      <w:r w:rsidR="00294F69">
        <w:rPr>
          <w:rFonts w:ascii="Arial" w:hAnsi="Arial" w:cs="Arial"/>
          <w:b/>
          <w:bCs/>
          <w:sz w:val="24"/>
          <w:szCs w:val="24"/>
        </w:rPr>
        <w:t xml:space="preserve"> </w:t>
      </w:r>
      <w:r w:rsidR="001A4221">
        <w:rPr>
          <w:rFonts w:ascii="Arial" w:hAnsi="Arial" w:cs="Arial"/>
          <w:b/>
          <w:bCs/>
          <w:sz w:val="24"/>
          <w:szCs w:val="24"/>
        </w:rPr>
        <w:t>svědky,</w:t>
      </w:r>
      <w:r w:rsidRPr="004B0667">
        <w:rPr>
          <w:rFonts w:ascii="Arial" w:hAnsi="Arial" w:cs="Arial"/>
          <w:b/>
          <w:bCs/>
          <w:sz w:val="24"/>
          <w:szCs w:val="24"/>
        </w:rPr>
        <w:t xml:space="preserve"> zvýšil zájem o obnovitelné zdroje energie, zejména</w:t>
      </w:r>
      <w:r w:rsidR="004B0667" w:rsidRPr="004B0667">
        <w:rPr>
          <w:rFonts w:ascii="Arial" w:hAnsi="Arial" w:cs="Arial"/>
          <w:b/>
          <w:bCs/>
          <w:sz w:val="24"/>
          <w:szCs w:val="24"/>
        </w:rPr>
        <w:t xml:space="preserve"> o</w:t>
      </w:r>
      <w:r w:rsidRPr="004B0667">
        <w:rPr>
          <w:rFonts w:ascii="Arial" w:hAnsi="Arial" w:cs="Arial"/>
          <w:b/>
          <w:bCs/>
          <w:sz w:val="24"/>
          <w:szCs w:val="24"/>
        </w:rPr>
        <w:t xml:space="preserve"> fotovoltaické elektrárny</w:t>
      </w:r>
      <w:r w:rsidR="00294F69">
        <w:rPr>
          <w:rFonts w:ascii="Arial" w:hAnsi="Arial" w:cs="Arial"/>
          <w:b/>
          <w:bCs/>
          <w:sz w:val="24"/>
          <w:szCs w:val="24"/>
        </w:rPr>
        <w:t xml:space="preserve">. </w:t>
      </w:r>
      <w:r w:rsidR="002F1F22">
        <w:rPr>
          <w:rFonts w:ascii="Arial" w:hAnsi="Arial" w:cs="Arial"/>
          <w:b/>
          <w:bCs/>
          <w:sz w:val="24"/>
          <w:szCs w:val="24"/>
        </w:rPr>
        <w:t>V</w:t>
      </w:r>
      <w:r w:rsidR="00294F69" w:rsidRPr="00294F69">
        <w:rPr>
          <w:rFonts w:ascii="Arial" w:hAnsi="Arial" w:cs="Arial"/>
          <w:b/>
          <w:bCs/>
          <w:sz w:val="24"/>
          <w:szCs w:val="24"/>
        </w:rPr>
        <w:t>ysokou poptávku</w:t>
      </w:r>
      <w:r w:rsidR="001A4221">
        <w:rPr>
          <w:rFonts w:ascii="Arial" w:hAnsi="Arial" w:cs="Arial"/>
          <w:b/>
          <w:bCs/>
          <w:sz w:val="24"/>
          <w:szCs w:val="24"/>
        </w:rPr>
        <w:t xml:space="preserve"> po svých službách</w:t>
      </w:r>
      <w:r w:rsidR="00294F69" w:rsidRPr="00294F69">
        <w:rPr>
          <w:rFonts w:ascii="Arial" w:hAnsi="Arial" w:cs="Arial"/>
          <w:b/>
          <w:bCs/>
          <w:sz w:val="24"/>
          <w:szCs w:val="24"/>
        </w:rPr>
        <w:t xml:space="preserve"> </w:t>
      </w:r>
      <w:r w:rsidR="002F1F22">
        <w:rPr>
          <w:rFonts w:ascii="Arial" w:hAnsi="Arial" w:cs="Arial"/>
          <w:b/>
          <w:bCs/>
          <w:sz w:val="24"/>
          <w:szCs w:val="24"/>
        </w:rPr>
        <w:t xml:space="preserve">zaznamenala </w:t>
      </w:r>
      <w:r w:rsidR="00294F69" w:rsidRPr="00294F69">
        <w:rPr>
          <w:rFonts w:ascii="Arial" w:hAnsi="Arial" w:cs="Arial"/>
          <w:b/>
          <w:bCs/>
          <w:sz w:val="24"/>
          <w:szCs w:val="24"/>
        </w:rPr>
        <w:t xml:space="preserve">i </w:t>
      </w:r>
      <w:r w:rsidR="00294F69">
        <w:rPr>
          <w:rFonts w:ascii="Arial" w:hAnsi="Arial" w:cs="Arial"/>
          <w:b/>
          <w:bCs/>
          <w:sz w:val="24"/>
          <w:szCs w:val="24"/>
        </w:rPr>
        <w:t>s</w:t>
      </w:r>
      <w:r w:rsidR="00294F69" w:rsidRPr="00294F69">
        <w:rPr>
          <w:rFonts w:ascii="Arial" w:hAnsi="Arial" w:cs="Arial"/>
          <w:b/>
          <w:bCs/>
          <w:sz w:val="24"/>
          <w:szCs w:val="24"/>
        </w:rPr>
        <w:t>kupina SolidSun</w:t>
      </w:r>
      <w:r w:rsidR="002F2A85">
        <w:rPr>
          <w:rFonts w:ascii="Arial" w:hAnsi="Arial" w:cs="Arial"/>
          <w:b/>
          <w:bCs/>
          <w:sz w:val="24"/>
          <w:szCs w:val="24"/>
        </w:rPr>
        <w:t>,</w:t>
      </w:r>
      <w:r w:rsidR="002F1F22">
        <w:rPr>
          <w:rFonts w:ascii="Arial" w:hAnsi="Arial" w:cs="Arial"/>
          <w:b/>
          <w:bCs/>
          <w:sz w:val="24"/>
          <w:szCs w:val="24"/>
        </w:rPr>
        <w:t xml:space="preserve"> př</w:t>
      </w:r>
      <w:r w:rsidR="00294F69">
        <w:rPr>
          <w:rFonts w:ascii="Arial" w:hAnsi="Arial" w:cs="Arial"/>
          <w:b/>
          <w:bCs/>
          <w:sz w:val="24"/>
          <w:szCs w:val="24"/>
        </w:rPr>
        <w:t xml:space="preserve">ední </w:t>
      </w:r>
      <w:r w:rsidR="00294F69" w:rsidRPr="00294F69">
        <w:rPr>
          <w:rFonts w:ascii="Arial" w:hAnsi="Arial" w:cs="Arial"/>
          <w:b/>
          <w:bCs/>
          <w:sz w:val="24"/>
          <w:szCs w:val="24"/>
        </w:rPr>
        <w:t>poskytovatel komplexní</w:t>
      </w:r>
      <w:r w:rsidR="00294F69">
        <w:rPr>
          <w:rFonts w:ascii="Arial" w:hAnsi="Arial" w:cs="Arial"/>
          <w:b/>
          <w:bCs/>
          <w:sz w:val="24"/>
          <w:szCs w:val="24"/>
        </w:rPr>
        <w:t>ho</w:t>
      </w:r>
      <w:r w:rsidR="00294F69" w:rsidRPr="00294F69">
        <w:rPr>
          <w:rFonts w:ascii="Arial" w:hAnsi="Arial" w:cs="Arial"/>
          <w:b/>
          <w:bCs/>
          <w:sz w:val="24"/>
          <w:szCs w:val="24"/>
        </w:rPr>
        <w:t xml:space="preserve"> řešení fotovoltai</w:t>
      </w:r>
      <w:r w:rsidR="001301CC">
        <w:rPr>
          <w:rFonts w:ascii="Arial" w:hAnsi="Arial" w:cs="Arial"/>
          <w:b/>
          <w:bCs/>
          <w:sz w:val="24"/>
          <w:szCs w:val="24"/>
        </w:rPr>
        <w:t xml:space="preserve">k </w:t>
      </w:r>
      <w:r w:rsidR="00294F69" w:rsidRPr="00294F69">
        <w:rPr>
          <w:rFonts w:ascii="Arial" w:hAnsi="Arial" w:cs="Arial"/>
          <w:b/>
          <w:bCs/>
          <w:sz w:val="24"/>
          <w:szCs w:val="24"/>
        </w:rPr>
        <w:t>pro soukromé i firemní objekty</w:t>
      </w:r>
      <w:r w:rsidR="002F1F22">
        <w:rPr>
          <w:rFonts w:ascii="Arial" w:hAnsi="Arial" w:cs="Arial"/>
          <w:b/>
          <w:bCs/>
          <w:sz w:val="24"/>
          <w:szCs w:val="24"/>
        </w:rPr>
        <w:t>. N</w:t>
      </w:r>
      <w:r w:rsidR="00F01B11">
        <w:rPr>
          <w:rFonts w:ascii="Arial" w:hAnsi="Arial" w:cs="Arial"/>
          <w:b/>
          <w:bCs/>
          <w:sz w:val="24"/>
          <w:szCs w:val="24"/>
        </w:rPr>
        <w:t>a</w:t>
      </w:r>
      <w:r w:rsidR="00294F69">
        <w:rPr>
          <w:rFonts w:ascii="Arial" w:hAnsi="Arial" w:cs="Arial"/>
          <w:b/>
          <w:bCs/>
          <w:sz w:val="24"/>
          <w:szCs w:val="24"/>
        </w:rPr>
        <w:t xml:space="preserve"> nastalou situaci </w:t>
      </w:r>
      <w:r w:rsidR="009D4F91">
        <w:rPr>
          <w:rFonts w:ascii="Arial" w:hAnsi="Arial" w:cs="Arial"/>
          <w:b/>
          <w:bCs/>
          <w:sz w:val="24"/>
          <w:szCs w:val="24"/>
        </w:rPr>
        <w:t xml:space="preserve">okamžitě </w:t>
      </w:r>
      <w:r w:rsidR="00F01B11">
        <w:rPr>
          <w:rFonts w:ascii="Arial" w:hAnsi="Arial" w:cs="Arial"/>
          <w:b/>
          <w:bCs/>
          <w:sz w:val="24"/>
          <w:szCs w:val="24"/>
        </w:rPr>
        <w:t>zareagoval</w:t>
      </w:r>
      <w:r w:rsidR="002F1F22">
        <w:rPr>
          <w:rFonts w:ascii="Arial" w:hAnsi="Arial" w:cs="Arial"/>
          <w:b/>
          <w:bCs/>
          <w:sz w:val="24"/>
          <w:szCs w:val="24"/>
        </w:rPr>
        <w:t>a</w:t>
      </w:r>
      <w:r w:rsidR="00C87CB4">
        <w:rPr>
          <w:rFonts w:ascii="Arial" w:hAnsi="Arial" w:cs="Arial"/>
          <w:b/>
          <w:bCs/>
          <w:sz w:val="24"/>
          <w:szCs w:val="24"/>
        </w:rPr>
        <w:t>, n</w:t>
      </w:r>
      <w:r w:rsidR="00294F69">
        <w:rPr>
          <w:rFonts w:ascii="Arial" w:hAnsi="Arial" w:cs="Arial"/>
          <w:b/>
          <w:bCs/>
          <w:sz w:val="24"/>
          <w:szCs w:val="24"/>
        </w:rPr>
        <w:t>apříklad navýš</w:t>
      </w:r>
      <w:r w:rsidR="00C87CB4">
        <w:rPr>
          <w:rFonts w:ascii="Arial" w:hAnsi="Arial" w:cs="Arial"/>
          <w:b/>
          <w:bCs/>
          <w:sz w:val="24"/>
          <w:szCs w:val="24"/>
        </w:rPr>
        <w:t>ením</w:t>
      </w:r>
      <w:r w:rsidR="00294F69">
        <w:rPr>
          <w:rFonts w:ascii="Arial" w:hAnsi="Arial" w:cs="Arial"/>
          <w:b/>
          <w:bCs/>
          <w:sz w:val="24"/>
          <w:szCs w:val="24"/>
        </w:rPr>
        <w:t xml:space="preserve"> instalační</w:t>
      </w:r>
      <w:r w:rsidR="00C87CB4">
        <w:rPr>
          <w:rFonts w:ascii="Arial" w:hAnsi="Arial" w:cs="Arial"/>
          <w:b/>
          <w:bCs/>
          <w:sz w:val="24"/>
          <w:szCs w:val="24"/>
        </w:rPr>
        <w:t>ch</w:t>
      </w:r>
      <w:r w:rsidR="00294F69">
        <w:rPr>
          <w:rFonts w:ascii="Arial" w:hAnsi="Arial" w:cs="Arial"/>
          <w:b/>
          <w:bCs/>
          <w:sz w:val="24"/>
          <w:szCs w:val="24"/>
        </w:rPr>
        <w:t xml:space="preserve"> kapacit</w:t>
      </w:r>
      <w:r w:rsidR="00E771DC">
        <w:rPr>
          <w:rFonts w:ascii="Arial" w:hAnsi="Arial" w:cs="Arial"/>
          <w:b/>
          <w:bCs/>
          <w:sz w:val="24"/>
          <w:szCs w:val="24"/>
        </w:rPr>
        <w:t xml:space="preserve"> – ve výsledku</w:t>
      </w:r>
      <w:r w:rsidR="00665D3F">
        <w:rPr>
          <w:rFonts w:ascii="Arial" w:hAnsi="Arial" w:cs="Arial"/>
          <w:b/>
          <w:bCs/>
          <w:sz w:val="24"/>
          <w:szCs w:val="24"/>
        </w:rPr>
        <w:t xml:space="preserve"> o</w:t>
      </w:r>
      <w:r w:rsidR="001A4221">
        <w:rPr>
          <w:rFonts w:ascii="Arial" w:hAnsi="Arial" w:cs="Arial"/>
          <w:b/>
          <w:bCs/>
          <w:sz w:val="24"/>
          <w:szCs w:val="24"/>
        </w:rPr>
        <w:t xml:space="preserve"> </w:t>
      </w:r>
      <w:r w:rsidR="00294F69" w:rsidRPr="00017F4D">
        <w:rPr>
          <w:rFonts w:ascii="Arial" w:hAnsi="Arial" w:cs="Arial"/>
          <w:b/>
          <w:bCs/>
          <w:sz w:val="24"/>
          <w:szCs w:val="24"/>
        </w:rPr>
        <w:t>250 %</w:t>
      </w:r>
      <w:r w:rsidR="00C87CB4">
        <w:rPr>
          <w:rFonts w:ascii="Arial" w:hAnsi="Arial" w:cs="Arial"/>
          <w:b/>
          <w:bCs/>
          <w:sz w:val="24"/>
          <w:szCs w:val="24"/>
        </w:rPr>
        <w:t xml:space="preserve"> ve srovnání s </w:t>
      </w:r>
      <w:r w:rsidR="00C87CB4" w:rsidRPr="003109CC">
        <w:rPr>
          <w:rFonts w:ascii="Arial" w:hAnsi="Arial" w:cs="Arial"/>
          <w:b/>
          <w:bCs/>
          <w:sz w:val="24"/>
          <w:szCs w:val="24"/>
        </w:rPr>
        <w:t>rokem 2021</w:t>
      </w:r>
      <w:r w:rsidR="00F01B11" w:rsidRPr="003109CC">
        <w:rPr>
          <w:rFonts w:ascii="Arial" w:hAnsi="Arial" w:cs="Arial"/>
          <w:b/>
          <w:bCs/>
          <w:sz w:val="24"/>
          <w:szCs w:val="24"/>
        </w:rPr>
        <w:t>.</w:t>
      </w:r>
    </w:p>
    <w:p w14:paraId="5004264D" w14:textId="412D2B53" w:rsidR="001301CC" w:rsidRDefault="00017F4D" w:rsidP="002F1F22">
      <w:pPr>
        <w:jc w:val="both"/>
        <w:rPr>
          <w:rFonts w:ascii="Arial" w:hAnsi="Arial" w:cs="Arial"/>
          <w:sz w:val="24"/>
          <w:szCs w:val="24"/>
        </w:rPr>
      </w:pPr>
      <w:r w:rsidRPr="00017F4D">
        <w:rPr>
          <w:rFonts w:ascii="Arial" w:hAnsi="Arial" w:cs="Arial"/>
          <w:sz w:val="24"/>
          <w:szCs w:val="24"/>
        </w:rPr>
        <w:t xml:space="preserve">Skokový růst cen </w:t>
      </w:r>
      <w:r w:rsidR="001301CC">
        <w:rPr>
          <w:rFonts w:ascii="Arial" w:hAnsi="Arial" w:cs="Arial"/>
          <w:sz w:val="24"/>
          <w:szCs w:val="24"/>
        </w:rPr>
        <w:t xml:space="preserve">energií </w:t>
      </w:r>
      <w:r w:rsidRPr="00017F4D">
        <w:rPr>
          <w:rFonts w:ascii="Arial" w:hAnsi="Arial" w:cs="Arial"/>
          <w:sz w:val="24"/>
          <w:szCs w:val="24"/>
        </w:rPr>
        <w:t>na podzim roku 2021 výrazně zvýšil zájem o obnovitelné zdroje energie.</w:t>
      </w:r>
      <w:r w:rsidR="002F1F22">
        <w:rPr>
          <w:rFonts w:ascii="Arial" w:hAnsi="Arial" w:cs="Arial"/>
          <w:sz w:val="24"/>
          <w:szCs w:val="24"/>
        </w:rPr>
        <w:t xml:space="preserve"> Růst poptávky byl enormní a </w:t>
      </w:r>
      <w:r w:rsidR="002F2A85">
        <w:rPr>
          <w:rFonts w:ascii="Arial" w:hAnsi="Arial" w:cs="Arial"/>
          <w:sz w:val="24"/>
          <w:szCs w:val="24"/>
        </w:rPr>
        <w:t xml:space="preserve">za tak krátkou dobu </w:t>
      </w:r>
      <w:r w:rsidR="002F1F22">
        <w:rPr>
          <w:rFonts w:ascii="Arial" w:hAnsi="Arial" w:cs="Arial"/>
          <w:sz w:val="24"/>
          <w:szCs w:val="24"/>
        </w:rPr>
        <w:t>nebylo možné navýšit instalační kapacity</w:t>
      </w:r>
      <w:r w:rsidR="002F2A85" w:rsidRPr="002F2A85">
        <w:rPr>
          <w:rFonts w:ascii="Arial" w:hAnsi="Arial" w:cs="Arial"/>
          <w:sz w:val="24"/>
          <w:szCs w:val="24"/>
        </w:rPr>
        <w:t xml:space="preserve"> </w:t>
      </w:r>
      <w:r w:rsidR="002F2A85">
        <w:rPr>
          <w:rFonts w:ascii="Arial" w:hAnsi="Arial" w:cs="Arial"/>
          <w:sz w:val="24"/>
          <w:szCs w:val="24"/>
        </w:rPr>
        <w:t>v potřebné míře</w:t>
      </w:r>
      <w:r w:rsidR="002F1F22">
        <w:rPr>
          <w:rFonts w:ascii="Arial" w:hAnsi="Arial" w:cs="Arial"/>
          <w:sz w:val="24"/>
          <w:szCs w:val="24"/>
        </w:rPr>
        <w:t>. Tato nerovnováha mezi poptávkou a realizačními týmy vedla k prodloužení termín</w:t>
      </w:r>
      <w:r w:rsidR="002F2A85">
        <w:rPr>
          <w:rFonts w:ascii="Arial" w:hAnsi="Arial" w:cs="Arial"/>
          <w:sz w:val="24"/>
          <w:szCs w:val="24"/>
        </w:rPr>
        <w:t>ů</w:t>
      </w:r>
      <w:r w:rsidR="002F1F22">
        <w:rPr>
          <w:rFonts w:ascii="Arial" w:hAnsi="Arial" w:cs="Arial"/>
          <w:sz w:val="24"/>
          <w:szCs w:val="24"/>
        </w:rPr>
        <w:t xml:space="preserve"> realizací. </w:t>
      </w:r>
      <w:r w:rsidR="001A4221" w:rsidRPr="00C87CB4">
        <w:rPr>
          <w:rFonts w:ascii="Arial" w:hAnsi="Arial" w:cs="Arial"/>
          <w:i/>
          <w:iCs/>
          <w:sz w:val="24"/>
          <w:szCs w:val="24"/>
        </w:rPr>
        <w:t>„</w:t>
      </w:r>
      <w:r w:rsidR="00C87CB4" w:rsidRPr="00C87CB4">
        <w:rPr>
          <w:rFonts w:ascii="Arial" w:hAnsi="Arial" w:cs="Arial"/>
          <w:i/>
          <w:iCs/>
          <w:sz w:val="24"/>
          <w:szCs w:val="24"/>
        </w:rPr>
        <w:t>Zakládáme si na férovém přístupu</w:t>
      </w:r>
      <w:r w:rsidR="002F2A85">
        <w:rPr>
          <w:rFonts w:ascii="Arial" w:hAnsi="Arial" w:cs="Arial"/>
          <w:i/>
          <w:iCs/>
          <w:sz w:val="24"/>
          <w:szCs w:val="24"/>
        </w:rPr>
        <w:t xml:space="preserve"> </w:t>
      </w:r>
      <w:r w:rsidR="002F2A85" w:rsidRPr="00C87CB4">
        <w:rPr>
          <w:rFonts w:ascii="Arial" w:hAnsi="Arial" w:cs="Arial"/>
          <w:i/>
          <w:iCs/>
          <w:sz w:val="24"/>
          <w:szCs w:val="24"/>
        </w:rPr>
        <w:t>k</w:t>
      </w:r>
      <w:r w:rsidR="002F2A85">
        <w:rPr>
          <w:rFonts w:ascii="Arial" w:hAnsi="Arial" w:cs="Arial"/>
          <w:i/>
          <w:iCs/>
          <w:sz w:val="24"/>
          <w:szCs w:val="24"/>
        </w:rPr>
        <w:t> </w:t>
      </w:r>
      <w:r w:rsidR="00C87CB4" w:rsidRPr="00C87CB4">
        <w:rPr>
          <w:rFonts w:ascii="Arial" w:hAnsi="Arial" w:cs="Arial"/>
          <w:i/>
          <w:iCs/>
          <w:sz w:val="24"/>
          <w:szCs w:val="24"/>
        </w:rPr>
        <w:t xml:space="preserve">zákazníkům, a proto jsme raději na začátku roku 2022 dočasně omezili příjem nových </w:t>
      </w:r>
      <w:r w:rsidR="00A867DF" w:rsidRPr="00C87CB4">
        <w:rPr>
          <w:rFonts w:ascii="Arial" w:hAnsi="Arial" w:cs="Arial"/>
          <w:i/>
          <w:iCs/>
          <w:sz w:val="24"/>
          <w:szCs w:val="24"/>
        </w:rPr>
        <w:t>zakázek na únosnou míru, aby</w:t>
      </w:r>
      <w:r w:rsidR="00D72D7D">
        <w:rPr>
          <w:rFonts w:ascii="Arial" w:hAnsi="Arial" w:cs="Arial"/>
          <w:i/>
          <w:iCs/>
          <w:sz w:val="24"/>
          <w:szCs w:val="24"/>
        </w:rPr>
        <w:t xml:space="preserve">chom přísun klientů vybalancovali v závislosti na </w:t>
      </w:r>
      <w:r w:rsidR="002F2A85">
        <w:rPr>
          <w:rFonts w:ascii="Arial" w:hAnsi="Arial" w:cs="Arial"/>
          <w:i/>
          <w:iCs/>
          <w:sz w:val="24"/>
          <w:szCs w:val="24"/>
        </w:rPr>
        <w:t xml:space="preserve">množství </w:t>
      </w:r>
      <w:r w:rsidR="00D72D7D">
        <w:rPr>
          <w:rFonts w:ascii="Arial" w:hAnsi="Arial" w:cs="Arial"/>
          <w:i/>
          <w:iCs/>
          <w:sz w:val="24"/>
          <w:szCs w:val="24"/>
        </w:rPr>
        <w:t>instalačních kapacit,</w:t>
      </w:r>
      <w:r w:rsidR="001A4221" w:rsidRPr="00C87CB4">
        <w:rPr>
          <w:rFonts w:ascii="Arial" w:hAnsi="Arial" w:cs="Arial"/>
          <w:i/>
          <w:iCs/>
          <w:sz w:val="24"/>
          <w:szCs w:val="24"/>
        </w:rPr>
        <w:t>“</w:t>
      </w:r>
      <w:r w:rsidR="001A4221">
        <w:rPr>
          <w:rFonts w:ascii="Arial" w:hAnsi="Arial" w:cs="Arial"/>
          <w:i/>
          <w:iCs/>
          <w:sz w:val="24"/>
          <w:szCs w:val="24"/>
        </w:rPr>
        <w:t xml:space="preserve"> </w:t>
      </w:r>
      <w:r w:rsidR="00E771DC">
        <w:rPr>
          <w:rFonts w:ascii="Arial" w:hAnsi="Arial" w:cs="Arial"/>
          <w:sz w:val="24"/>
          <w:szCs w:val="24"/>
        </w:rPr>
        <w:t>ř</w:t>
      </w:r>
      <w:r w:rsidR="005243A2">
        <w:rPr>
          <w:rFonts w:ascii="Arial" w:hAnsi="Arial" w:cs="Arial"/>
          <w:sz w:val="24"/>
          <w:szCs w:val="24"/>
        </w:rPr>
        <w:t>íká</w:t>
      </w:r>
      <w:r w:rsidR="001A4221" w:rsidRPr="001A4221">
        <w:rPr>
          <w:rFonts w:ascii="Arial" w:hAnsi="Arial" w:cs="Arial"/>
          <w:sz w:val="24"/>
          <w:szCs w:val="24"/>
        </w:rPr>
        <w:t xml:space="preserve"> Martin Palarčík, generální ředitel skupi</w:t>
      </w:r>
      <w:r w:rsidR="001A4221">
        <w:rPr>
          <w:rFonts w:ascii="Arial" w:hAnsi="Arial" w:cs="Arial"/>
          <w:sz w:val="24"/>
          <w:szCs w:val="24"/>
        </w:rPr>
        <w:t>n</w:t>
      </w:r>
      <w:r w:rsidR="001A4221" w:rsidRPr="001A4221">
        <w:rPr>
          <w:rFonts w:ascii="Arial" w:hAnsi="Arial" w:cs="Arial"/>
          <w:sz w:val="24"/>
          <w:szCs w:val="24"/>
        </w:rPr>
        <w:t>y SolidSun</w:t>
      </w:r>
      <w:r w:rsidR="00515829">
        <w:rPr>
          <w:rFonts w:ascii="Arial" w:hAnsi="Arial" w:cs="Arial"/>
          <w:sz w:val="24"/>
          <w:szCs w:val="24"/>
        </w:rPr>
        <w:t>.</w:t>
      </w:r>
      <w:r w:rsidR="00C72E1E">
        <w:rPr>
          <w:rFonts w:ascii="Arial" w:hAnsi="Arial" w:cs="Arial"/>
          <w:sz w:val="24"/>
          <w:szCs w:val="24"/>
        </w:rPr>
        <w:t xml:space="preserve"> </w:t>
      </w:r>
    </w:p>
    <w:p w14:paraId="3848F184" w14:textId="2E0E53B8" w:rsidR="0062188D" w:rsidRDefault="002F2A85" w:rsidP="0062188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Vývoj v dalších měsících ukázal, ž</w:t>
      </w:r>
      <w:r w:rsidR="001301CC">
        <w:rPr>
          <w:rFonts w:ascii="Arial" w:hAnsi="Arial" w:cs="Arial"/>
          <w:sz w:val="24"/>
          <w:szCs w:val="24"/>
        </w:rPr>
        <w:t xml:space="preserve">e se tato strategie vyplatila. </w:t>
      </w:r>
      <w:r w:rsidR="00D72D7D">
        <w:rPr>
          <w:rFonts w:ascii="Arial" w:hAnsi="Arial" w:cs="Arial"/>
          <w:sz w:val="24"/>
          <w:szCs w:val="24"/>
        </w:rPr>
        <w:t xml:space="preserve">Minulý rok nebyl jednoduchý ani z hlediska dodávek menších komponent. Nicméně díky </w:t>
      </w:r>
      <w:r w:rsidR="00C72E1E" w:rsidRPr="0062188D">
        <w:rPr>
          <w:rFonts w:ascii="Arial" w:hAnsi="Arial" w:cs="Arial"/>
          <w:sz w:val="24"/>
          <w:szCs w:val="24"/>
        </w:rPr>
        <w:t xml:space="preserve">přímému napojení na výrobce </w:t>
      </w:r>
      <w:r w:rsidR="00D72D7D">
        <w:rPr>
          <w:rFonts w:ascii="Arial" w:hAnsi="Arial" w:cs="Arial"/>
          <w:sz w:val="24"/>
          <w:szCs w:val="24"/>
        </w:rPr>
        <w:t xml:space="preserve">se vše </w:t>
      </w:r>
      <w:r w:rsidR="00C72E1E" w:rsidRPr="0062188D">
        <w:rPr>
          <w:rFonts w:ascii="Arial" w:hAnsi="Arial" w:cs="Arial"/>
          <w:sz w:val="24"/>
          <w:szCs w:val="24"/>
        </w:rPr>
        <w:t xml:space="preserve">podařilo vyřešit </w:t>
      </w:r>
      <w:r w:rsidR="00D72D7D">
        <w:rPr>
          <w:rFonts w:ascii="Arial" w:hAnsi="Arial" w:cs="Arial"/>
          <w:sz w:val="24"/>
          <w:szCs w:val="24"/>
        </w:rPr>
        <w:t xml:space="preserve">včas. </w:t>
      </w:r>
      <w:r w:rsidR="0062188D" w:rsidRPr="0062188D">
        <w:rPr>
          <w:rFonts w:ascii="Arial" w:hAnsi="Arial" w:cs="Arial"/>
          <w:i/>
          <w:iCs/>
          <w:sz w:val="24"/>
          <w:szCs w:val="24"/>
        </w:rPr>
        <w:t>„Jsem na naši skupinu pyšný. N</w:t>
      </w:r>
      <w:r w:rsidR="00BE28E7" w:rsidRPr="0062188D">
        <w:rPr>
          <w:rFonts w:ascii="Arial" w:hAnsi="Arial" w:cs="Arial"/>
          <w:i/>
          <w:iCs/>
          <w:sz w:val="24"/>
          <w:szCs w:val="24"/>
        </w:rPr>
        <w:t>a dramatický vývoj na trhu </w:t>
      </w:r>
      <w:r w:rsidR="0062188D" w:rsidRPr="0062188D">
        <w:rPr>
          <w:rFonts w:ascii="Arial" w:hAnsi="Arial" w:cs="Arial"/>
          <w:i/>
          <w:iCs/>
          <w:sz w:val="24"/>
          <w:szCs w:val="24"/>
        </w:rPr>
        <w:t>jsme reagovali</w:t>
      </w:r>
      <w:r w:rsidR="00BE28E7" w:rsidRPr="0062188D">
        <w:rPr>
          <w:rFonts w:ascii="Arial" w:hAnsi="Arial" w:cs="Arial"/>
          <w:i/>
          <w:iCs/>
          <w:sz w:val="24"/>
          <w:szCs w:val="24"/>
        </w:rPr>
        <w:t xml:space="preserve"> flexibilně a </w:t>
      </w:r>
      <w:r w:rsidR="0062188D">
        <w:rPr>
          <w:rFonts w:ascii="Arial" w:hAnsi="Arial" w:cs="Arial"/>
          <w:i/>
          <w:iCs/>
          <w:sz w:val="24"/>
          <w:szCs w:val="24"/>
        </w:rPr>
        <w:t>d</w:t>
      </w:r>
      <w:r w:rsidR="0062188D" w:rsidRPr="0062188D">
        <w:rPr>
          <w:rFonts w:ascii="Arial" w:hAnsi="Arial" w:cs="Arial"/>
          <w:i/>
          <w:iCs/>
          <w:sz w:val="24"/>
          <w:szCs w:val="24"/>
        </w:rPr>
        <w:t xml:space="preserve">íky včasnému </w:t>
      </w:r>
      <w:r>
        <w:rPr>
          <w:rFonts w:ascii="Arial" w:hAnsi="Arial" w:cs="Arial"/>
          <w:i/>
          <w:iCs/>
          <w:sz w:val="24"/>
          <w:szCs w:val="24"/>
        </w:rPr>
        <w:t xml:space="preserve">náboru </w:t>
      </w:r>
      <w:r w:rsidR="0062188D" w:rsidRPr="0062188D">
        <w:rPr>
          <w:rFonts w:ascii="Arial" w:hAnsi="Arial" w:cs="Arial"/>
          <w:i/>
          <w:iCs/>
          <w:sz w:val="24"/>
          <w:szCs w:val="24"/>
        </w:rPr>
        <w:t>nových pracovníků jsme</w:t>
      </w:r>
      <w:r w:rsidR="001301CC">
        <w:rPr>
          <w:rFonts w:ascii="Arial" w:hAnsi="Arial" w:cs="Arial"/>
          <w:i/>
          <w:iCs/>
          <w:sz w:val="24"/>
          <w:szCs w:val="24"/>
        </w:rPr>
        <w:t xml:space="preserve"> v roce 2022</w:t>
      </w:r>
      <w:r w:rsidR="0062188D" w:rsidRPr="0062188D">
        <w:rPr>
          <w:rFonts w:ascii="Arial" w:hAnsi="Arial" w:cs="Arial"/>
          <w:i/>
          <w:iCs/>
          <w:sz w:val="24"/>
          <w:szCs w:val="24"/>
        </w:rPr>
        <w:t xml:space="preserve"> zvládli </w:t>
      </w:r>
      <w:r w:rsidR="001301CC" w:rsidRPr="0062188D">
        <w:rPr>
          <w:rFonts w:ascii="Arial" w:hAnsi="Arial" w:cs="Arial"/>
          <w:i/>
          <w:iCs/>
          <w:sz w:val="24"/>
          <w:szCs w:val="24"/>
        </w:rPr>
        <w:t xml:space="preserve">úspěšně </w:t>
      </w:r>
      <w:r w:rsidR="0062188D" w:rsidRPr="0062188D">
        <w:rPr>
          <w:rFonts w:ascii="Arial" w:hAnsi="Arial" w:cs="Arial"/>
          <w:i/>
          <w:iCs/>
          <w:sz w:val="24"/>
          <w:szCs w:val="24"/>
        </w:rPr>
        <w:t>dokončit přes 3</w:t>
      </w:r>
      <w:r w:rsidR="005243A2">
        <w:rPr>
          <w:rFonts w:ascii="Arial" w:hAnsi="Arial" w:cs="Arial"/>
          <w:i/>
          <w:iCs/>
          <w:sz w:val="24"/>
          <w:szCs w:val="24"/>
        </w:rPr>
        <w:t xml:space="preserve"> </w:t>
      </w:r>
      <w:r w:rsidR="0062188D" w:rsidRPr="0062188D">
        <w:rPr>
          <w:rFonts w:ascii="Arial" w:hAnsi="Arial" w:cs="Arial"/>
          <w:i/>
          <w:iCs/>
          <w:sz w:val="24"/>
          <w:szCs w:val="24"/>
        </w:rPr>
        <w:t>000 zakázek</w:t>
      </w:r>
      <w:r w:rsidR="0062188D">
        <w:rPr>
          <w:rFonts w:ascii="Arial" w:hAnsi="Arial" w:cs="Arial"/>
          <w:i/>
          <w:iCs/>
          <w:sz w:val="24"/>
          <w:szCs w:val="24"/>
        </w:rPr>
        <w:t>,</w:t>
      </w:r>
      <w:r w:rsidR="00D96AFA">
        <w:rPr>
          <w:rFonts w:ascii="Arial" w:hAnsi="Arial" w:cs="Arial"/>
          <w:i/>
          <w:iCs/>
          <w:sz w:val="24"/>
          <w:szCs w:val="24"/>
        </w:rPr>
        <w:t xml:space="preserve"> což je třikrát více než v roce 2021,</w:t>
      </w:r>
      <w:r w:rsidR="0062188D">
        <w:rPr>
          <w:rFonts w:ascii="Arial" w:hAnsi="Arial" w:cs="Arial"/>
          <w:i/>
          <w:iCs/>
          <w:sz w:val="24"/>
          <w:szCs w:val="24"/>
        </w:rPr>
        <w:t xml:space="preserve">“ </w:t>
      </w:r>
      <w:r w:rsidR="0062188D" w:rsidRPr="0062188D">
        <w:rPr>
          <w:rFonts w:ascii="Arial" w:hAnsi="Arial" w:cs="Arial"/>
          <w:sz w:val="24"/>
          <w:szCs w:val="24"/>
        </w:rPr>
        <w:t>komentuje Martin Palarčík.</w:t>
      </w:r>
    </w:p>
    <w:p w14:paraId="53AE22BC" w14:textId="21BE88E4" w:rsidR="003A68EA" w:rsidRPr="001301CC" w:rsidRDefault="001301CC" w:rsidP="003A68E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</w:t>
      </w:r>
      <w:r w:rsidR="0062188D" w:rsidRPr="0062188D">
        <w:rPr>
          <w:rFonts w:ascii="Arial" w:hAnsi="Arial" w:cs="Arial"/>
          <w:sz w:val="24"/>
          <w:szCs w:val="24"/>
        </w:rPr>
        <w:t xml:space="preserve">nstalační kapacity </w:t>
      </w:r>
      <w:r>
        <w:rPr>
          <w:rFonts w:ascii="Arial" w:hAnsi="Arial" w:cs="Arial"/>
          <w:sz w:val="24"/>
          <w:szCs w:val="24"/>
        </w:rPr>
        <w:t xml:space="preserve">skupina navýšila </w:t>
      </w:r>
      <w:r w:rsidR="00E771DC">
        <w:rPr>
          <w:rFonts w:ascii="Arial" w:hAnsi="Arial" w:cs="Arial"/>
          <w:sz w:val="24"/>
          <w:szCs w:val="24"/>
        </w:rPr>
        <w:t xml:space="preserve">celkem </w:t>
      </w:r>
      <w:r w:rsidR="0062188D" w:rsidRPr="0062188D">
        <w:rPr>
          <w:rFonts w:ascii="Arial" w:hAnsi="Arial" w:cs="Arial"/>
          <w:sz w:val="24"/>
          <w:szCs w:val="24"/>
        </w:rPr>
        <w:t>o 250 %</w:t>
      </w:r>
      <w:r w:rsidR="0062188D">
        <w:rPr>
          <w:rFonts w:ascii="Arial" w:hAnsi="Arial" w:cs="Arial"/>
          <w:sz w:val="24"/>
          <w:szCs w:val="24"/>
        </w:rPr>
        <w:t xml:space="preserve">, díky čemuž </w:t>
      </w:r>
      <w:r w:rsidR="00D96AFA">
        <w:rPr>
          <w:rFonts w:ascii="Arial" w:hAnsi="Arial" w:cs="Arial"/>
          <w:sz w:val="24"/>
          <w:szCs w:val="24"/>
        </w:rPr>
        <w:t xml:space="preserve">se jí podařilo snížit </w:t>
      </w:r>
      <w:r w:rsidR="0062188D" w:rsidRPr="0062188D">
        <w:rPr>
          <w:rFonts w:ascii="Arial" w:hAnsi="Arial" w:cs="Arial"/>
          <w:sz w:val="24"/>
          <w:szCs w:val="24"/>
        </w:rPr>
        <w:t>dobu</w:t>
      </w:r>
      <w:r w:rsidR="00FB2605">
        <w:rPr>
          <w:rFonts w:ascii="Arial" w:hAnsi="Arial" w:cs="Arial"/>
          <w:sz w:val="24"/>
          <w:szCs w:val="24"/>
        </w:rPr>
        <w:t xml:space="preserve"> instalace FVE</w:t>
      </w:r>
      <w:r w:rsidR="0062188D" w:rsidRPr="0062188D">
        <w:rPr>
          <w:rFonts w:ascii="Arial" w:hAnsi="Arial" w:cs="Arial"/>
          <w:sz w:val="24"/>
          <w:szCs w:val="24"/>
        </w:rPr>
        <w:t xml:space="preserve"> na </w:t>
      </w:r>
      <w:r w:rsidR="0062188D">
        <w:rPr>
          <w:rFonts w:ascii="Arial" w:hAnsi="Arial" w:cs="Arial"/>
          <w:sz w:val="24"/>
          <w:szCs w:val="24"/>
        </w:rPr>
        <w:t>zhruba</w:t>
      </w:r>
      <w:r w:rsidR="0062188D" w:rsidRPr="0062188D">
        <w:rPr>
          <w:rFonts w:ascii="Arial" w:hAnsi="Arial" w:cs="Arial"/>
          <w:sz w:val="24"/>
          <w:szCs w:val="24"/>
        </w:rPr>
        <w:t xml:space="preserve"> 3 až 5 měsíců v závislosti na oblasti.</w:t>
      </w:r>
      <w:r w:rsidR="0062188D">
        <w:rPr>
          <w:rFonts w:ascii="Arial" w:hAnsi="Arial" w:cs="Arial"/>
          <w:sz w:val="24"/>
          <w:szCs w:val="24"/>
        </w:rPr>
        <w:t xml:space="preserve"> </w:t>
      </w:r>
      <w:r w:rsidR="00D72D7D">
        <w:rPr>
          <w:rFonts w:ascii="Arial" w:hAnsi="Arial" w:cs="Arial"/>
          <w:sz w:val="24"/>
          <w:szCs w:val="24"/>
        </w:rPr>
        <w:t xml:space="preserve">Do procesu </w:t>
      </w:r>
      <w:r w:rsidR="00063747">
        <w:rPr>
          <w:rFonts w:ascii="Arial" w:hAnsi="Arial" w:cs="Arial"/>
          <w:sz w:val="24"/>
          <w:szCs w:val="24"/>
        </w:rPr>
        <w:t xml:space="preserve">pořízení </w:t>
      </w:r>
      <w:r>
        <w:rPr>
          <w:rFonts w:ascii="Arial" w:hAnsi="Arial" w:cs="Arial"/>
          <w:sz w:val="24"/>
          <w:szCs w:val="24"/>
        </w:rPr>
        <w:t xml:space="preserve">fotovoltaiky </w:t>
      </w:r>
      <w:r w:rsidR="00D72D7D">
        <w:rPr>
          <w:rFonts w:ascii="Arial" w:hAnsi="Arial" w:cs="Arial"/>
          <w:sz w:val="24"/>
          <w:szCs w:val="24"/>
        </w:rPr>
        <w:t xml:space="preserve">pak vstupuje ještě třetí strana – </w:t>
      </w:r>
      <w:r w:rsidR="00063747">
        <w:rPr>
          <w:rFonts w:ascii="Arial" w:hAnsi="Arial" w:cs="Arial"/>
          <w:sz w:val="24"/>
          <w:szCs w:val="24"/>
        </w:rPr>
        <w:t xml:space="preserve">distributor. </w:t>
      </w:r>
      <w:r>
        <w:rPr>
          <w:rFonts w:ascii="Arial" w:hAnsi="Arial" w:cs="Arial"/>
          <w:sz w:val="24"/>
          <w:szCs w:val="24"/>
        </w:rPr>
        <w:t>„</w:t>
      </w:r>
      <w:r w:rsidRPr="001301CC">
        <w:rPr>
          <w:rFonts w:ascii="Arial" w:hAnsi="Arial" w:cs="Arial"/>
          <w:i/>
          <w:iCs/>
          <w:sz w:val="24"/>
          <w:szCs w:val="24"/>
        </w:rPr>
        <w:t>Od distributora potřebujete například kladné vyjádření o připojení vaší nové FVE do sítě</w:t>
      </w:r>
      <w:r w:rsidR="00D72D7D">
        <w:rPr>
          <w:rFonts w:ascii="Arial" w:hAnsi="Arial" w:cs="Arial"/>
          <w:i/>
          <w:iCs/>
          <w:sz w:val="24"/>
          <w:szCs w:val="24"/>
        </w:rPr>
        <w:t xml:space="preserve"> a výměnu čtyřkvadrantového elektroměru</w:t>
      </w:r>
      <w:r w:rsidR="00926150">
        <w:rPr>
          <w:rFonts w:ascii="Arial" w:hAnsi="Arial" w:cs="Arial"/>
          <w:i/>
          <w:iCs/>
          <w:sz w:val="24"/>
          <w:szCs w:val="24"/>
        </w:rPr>
        <w:t>,</w:t>
      </w:r>
      <w:r w:rsidR="00F226CE">
        <w:rPr>
          <w:rFonts w:ascii="Arial" w:hAnsi="Arial" w:cs="Arial"/>
          <w:i/>
          <w:iCs/>
          <w:sz w:val="24"/>
          <w:szCs w:val="24"/>
        </w:rPr>
        <w:t>“</w:t>
      </w:r>
      <w:r w:rsidRPr="003A68EA">
        <w:rPr>
          <w:rFonts w:ascii="Arial" w:hAnsi="Arial" w:cs="Arial"/>
          <w:i/>
          <w:iCs/>
          <w:sz w:val="24"/>
          <w:szCs w:val="24"/>
        </w:rPr>
        <w:t xml:space="preserve"> </w:t>
      </w:r>
      <w:r w:rsidRPr="001301CC">
        <w:rPr>
          <w:rFonts w:ascii="Arial" w:hAnsi="Arial" w:cs="Arial"/>
          <w:sz w:val="24"/>
          <w:szCs w:val="24"/>
        </w:rPr>
        <w:t>vysvětluje Martin Palarčík</w:t>
      </w:r>
      <w:r w:rsidR="00F226CE">
        <w:rPr>
          <w:rFonts w:ascii="Arial" w:hAnsi="Arial" w:cs="Arial"/>
          <w:sz w:val="24"/>
          <w:szCs w:val="24"/>
        </w:rPr>
        <w:t xml:space="preserve"> a pokračuje: </w:t>
      </w:r>
      <w:r w:rsidR="00F226CE" w:rsidRPr="00F226CE">
        <w:rPr>
          <w:rFonts w:ascii="Arial" w:hAnsi="Arial" w:cs="Arial"/>
          <w:i/>
          <w:iCs/>
          <w:sz w:val="24"/>
          <w:szCs w:val="24"/>
        </w:rPr>
        <w:t xml:space="preserve">„Ačkoliv konkurenční prostředí kvalitě služeb mnohdy </w:t>
      </w:r>
      <w:r w:rsidR="002F2A85">
        <w:rPr>
          <w:rFonts w:ascii="Arial" w:hAnsi="Arial" w:cs="Arial"/>
          <w:i/>
          <w:iCs/>
          <w:sz w:val="24"/>
          <w:szCs w:val="24"/>
        </w:rPr>
        <w:t>prospívá</w:t>
      </w:r>
      <w:r w:rsidR="00F226CE" w:rsidRPr="00F226CE">
        <w:rPr>
          <w:rFonts w:ascii="Arial" w:hAnsi="Arial" w:cs="Arial"/>
          <w:i/>
          <w:iCs/>
          <w:sz w:val="24"/>
          <w:szCs w:val="24"/>
        </w:rPr>
        <w:t>, lidé by se neměli nechat zlákat nereáln</w:t>
      </w:r>
      <w:r w:rsidR="002F2A85">
        <w:rPr>
          <w:rFonts w:ascii="Arial" w:hAnsi="Arial" w:cs="Arial"/>
          <w:i/>
          <w:iCs/>
          <w:sz w:val="24"/>
          <w:szCs w:val="24"/>
        </w:rPr>
        <w:t>ými</w:t>
      </w:r>
      <w:r w:rsidR="00F226CE" w:rsidRPr="00F226CE">
        <w:rPr>
          <w:rFonts w:ascii="Arial" w:hAnsi="Arial" w:cs="Arial"/>
          <w:i/>
          <w:iCs/>
          <w:sz w:val="24"/>
          <w:szCs w:val="24"/>
        </w:rPr>
        <w:t xml:space="preserve"> nabídk</w:t>
      </w:r>
      <w:r w:rsidR="002F2A85">
        <w:rPr>
          <w:rFonts w:ascii="Arial" w:hAnsi="Arial" w:cs="Arial"/>
          <w:i/>
          <w:iCs/>
          <w:sz w:val="24"/>
          <w:szCs w:val="24"/>
        </w:rPr>
        <w:t>ami</w:t>
      </w:r>
      <w:r w:rsidR="00F226CE" w:rsidRPr="00F226CE">
        <w:rPr>
          <w:rFonts w:ascii="Arial" w:hAnsi="Arial" w:cs="Arial"/>
          <w:i/>
          <w:iCs/>
          <w:sz w:val="24"/>
          <w:szCs w:val="24"/>
        </w:rPr>
        <w:t xml:space="preserve"> nových, nezavedených firem, které </w:t>
      </w:r>
      <w:r w:rsidR="00D96AFA">
        <w:rPr>
          <w:rFonts w:ascii="Arial" w:hAnsi="Arial" w:cs="Arial"/>
          <w:i/>
          <w:iCs/>
          <w:sz w:val="24"/>
          <w:szCs w:val="24"/>
        </w:rPr>
        <w:t xml:space="preserve">navíc </w:t>
      </w:r>
      <w:r w:rsidR="00F226CE" w:rsidRPr="00F226CE">
        <w:rPr>
          <w:rFonts w:ascii="Arial" w:hAnsi="Arial" w:cs="Arial"/>
          <w:i/>
          <w:iCs/>
          <w:sz w:val="24"/>
          <w:szCs w:val="24"/>
        </w:rPr>
        <w:t>nenabíz</w:t>
      </w:r>
      <w:r w:rsidR="002F2A85">
        <w:rPr>
          <w:rFonts w:ascii="Arial" w:hAnsi="Arial" w:cs="Arial"/>
          <w:i/>
          <w:iCs/>
          <w:sz w:val="24"/>
          <w:szCs w:val="24"/>
        </w:rPr>
        <w:t>ej</w:t>
      </w:r>
      <w:r w:rsidR="00F226CE" w:rsidRPr="00F226CE">
        <w:rPr>
          <w:rFonts w:ascii="Arial" w:hAnsi="Arial" w:cs="Arial"/>
          <w:i/>
          <w:iCs/>
          <w:sz w:val="24"/>
          <w:szCs w:val="24"/>
        </w:rPr>
        <w:t>í komplexní řešení</w:t>
      </w:r>
      <w:r w:rsidR="00F226CE">
        <w:rPr>
          <w:rFonts w:ascii="Arial" w:hAnsi="Arial" w:cs="Arial"/>
          <w:i/>
          <w:iCs/>
          <w:sz w:val="24"/>
          <w:szCs w:val="24"/>
        </w:rPr>
        <w:t>.</w:t>
      </w:r>
      <w:r w:rsidR="00F226CE" w:rsidRPr="00F226CE">
        <w:rPr>
          <w:rFonts w:ascii="Arial" w:hAnsi="Arial" w:cs="Arial"/>
          <w:i/>
          <w:iCs/>
          <w:sz w:val="24"/>
          <w:szCs w:val="24"/>
        </w:rPr>
        <w:t>“</w:t>
      </w:r>
      <w:r w:rsidR="00F226CE" w:rsidRPr="004E0638">
        <w:rPr>
          <w:rFonts w:ascii="Arial" w:hAnsi="Arial" w:cs="Arial"/>
          <w:sz w:val="24"/>
          <w:szCs w:val="24"/>
        </w:rPr>
        <w:t xml:space="preserve"> </w:t>
      </w:r>
    </w:p>
    <w:p w14:paraId="3229EBFE" w14:textId="5A775FC3" w:rsidR="003A68EA" w:rsidRPr="00E771DC" w:rsidRDefault="003A68EA" w:rsidP="003A68EA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696C07D" w14:textId="673B43BC" w:rsidR="00EF2534" w:rsidRPr="003109CC" w:rsidRDefault="00E771DC" w:rsidP="002C4992">
      <w:pPr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Fotovoltaická elektrárna je investice</w:t>
      </w:r>
      <w:r w:rsidR="002F2A85">
        <w:rPr>
          <w:rFonts w:ascii="Arial" w:hAnsi="Arial" w:cs="Arial"/>
          <w:sz w:val="24"/>
          <w:szCs w:val="24"/>
        </w:rPr>
        <w:t xml:space="preserve"> směřující do budoucna</w:t>
      </w:r>
      <w:r>
        <w:rPr>
          <w:rFonts w:ascii="Arial" w:hAnsi="Arial" w:cs="Arial"/>
          <w:sz w:val="24"/>
          <w:szCs w:val="24"/>
        </w:rPr>
        <w:t>, a proto je pro zákazníky výhodnější vybrat si hned na začátku dlouhodobého</w:t>
      </w:r>
      <w:r w:rsidR="00236FA3">
        <w:rPr>
          <w:rFonts w:ascii="Arial" w:hAnsi="Arial" w:cs="Arial"/>
          <w:sz w:val="24"/>
          <w:szCs w:val="24"/>
        </w:rPr>
        <w:t xml:space="preserve"> a</w:t>
      </w:r>
      <w:r>
        <w:rPr>
          <w:rFonts w:ascii="Arial" w:hAnsi="Arial" w:cs="Arial"/>
          <w:sz w:val="24"/>
          <w:szCs w:val="24"/>
        </w:rPr>
        <w:t xml:space="preserve"> spolehlivého partnera. </w:t>
      </w:r>
      <w:r w:rsidR="00D07C05" w:rsidRPr="0060355E">
        <w:rPr>
          <w:rFonts w:ascii="Arial" w:hAnsi="Arial" w:cs="Arial"/>
          <w:i/>
          <w:iCs/>
          <w:sz w:val="24"/>
          <w:szCs w:val="24"/>
        </w:rPr>
        <w:t>„</w:t>
      </w:r>
      <w:r w:rsidR="0060355E" w:rsidRPr="0060355E">
        <w:rPr>
          <w:rFonts w:ascii="Arial" w:hAnsi="Arial" w:cs="Arial"/>
          <w:i/>
          <w:iCs/>
          <w:sz w:val="24"/>
          <w:szCs w:val="24"/>
        </w:rPr>
        <w:t>Máme dlouholeté zkušenosti</w:t>
      </w:r>
      <w:r w:rsidR="00926150">
        <w:rPr>
          <w:rFonts w:ascii="Arial" w:hAnsi="Arial" w:cs="Arial"/>
          <w:i/>
          <w:iCs/>
          <w:sz w:val="24"/>
          <w:szCs w:val="24"/>
        </w:rPr>
        <w:t xml:space="preserve"> a za sebou více než 7200 instalací FVE. Zároveň klientům poskytujeme ucelen</w:t>
      </w:r>
      <w:r w:rsidR="002F2A85">
        <w:rPr>
          <w:rFonts w:ascii="Arial" w:hAnsi="Arial" w:cs="Arial"/>
          <w:i/>
          <w:iCs/>
          <w:sz w:val="24"/>
          <w:szCs w:val="24"/>
        </w:rPr>
        <w:t xml:space="preserve">ou škálu </w:t>
      </w:r>
      <w:r w:rsidR="00926150">
        <w:rPr>
          <w:rFonts w:ascii="Arial" w:hAnsi="Arial" w:cs="Arial"/>
          <w:i/>
          <w:iCs/>
          <w:sz w:val="24"/>
          <w:szCs w:val="24"/>
        </w:rPr>
        <w:t xml:space="preserve">služeb. Na základě </w:t>
      </w:r>
      <w:r w:rsidR="00236FA3">
        <w:rPr>
          <w:rFonts w:ascii="Arial" w:hAnsi="Arial" w:cs="Arial"/>
          <w:i/>
          <w:iCs/>
          <w:sz w:val="24"/>
          <w:szCs w:val="24"/>
        </w:rPr>
        <w:t xml:space="preserve">dlouhotrvající </w:t>
      </w:r>
      <w:r w:rsidR="00926150">
        <w:rPr>
          <w:rFonts w:ascii="Arial" w:hAnsi="Arial" w:cs="Arial"/>
          <w:i/>
          <w:iCs/>
          <w:sz w:val="24"/>
          <w:szCs w:val="24"/>
        </w:rPr>
        <w:t>platební spolehlivosti</w:t>
      </w:r>
      <w:r w:rsidR="00236FA3">
        <w:rPr>
          <w:rFonts w:ascii="Arial" w:hAnsi="Arial" w:cs="Arial"/>
          <w:i/>
          <w:iCs/>
          <w:sz w:val="24"/>
          <w:szCs w:val="24"/>
        </w:rPr>
        <w:t xml:space="preserve"> a </w:t>
      </w:r>
      <w:r w:rsidR="00926150">
        <w:rPr>
          <w:rFonts w:ascii="Arial" w:hAnsi="Arial" w:cs="Arial"/>
          <w:i/>
          <w:iCs/>
          <w:sz w:val="24"/>
          <w:szCs w:val="24"/>
        </w:rPr>
        <w:t>veřejně dostupné</w:t>
      </w:r>
      <w:r w:rsidR="002C4992">
        <w:rPr>
          <w:rFonts w:ascii="Arial" w:hAnsi="Arial" w:cs="Arial"/>
          <w:i/>
          <w:iCs/>
          <w:sz w:val="24"/>
          <w:szCs w:val="24"/>
        </w:rPr>
        <w:t xml:space="preserve"> auditované účetní závěrky s výrokem </w:t>
      </w:r>
      <w:r w:rsidR="002F2A85">
        <w:rPr>
          <w:rFonts w:ascii="Arial" w:hAnsi="Arial" w:cs="Arial"/>
          <w:i/>
          <w:iCs/>
          <w:sz w:val="24"/>
          <w:szCs w:val="24"/>
        </w:rPr>
        <w:t>‚</w:t>
      </w:r>
      <w:r w:rsidR="002C4992">
        <w:rPr>
          <w:rFonts w:ascii="Arial" w:hAnsi="Arial" w:cs="Arial"/>
          <w:i/>
          <w:iCs/>
          <w:sz w:val="24"/>
          <w:szCs w:val="24"/>
        </w:rPr>
        <w:t>bez výhrad</w:t>
      </w:r>
      <w:r w:rsidR="002F2A85">
        <w:rPr>
          <w:rFonts w:ascii="Arial" w:hAnsi="Arial" w:cs="Arial"/>
          <w:i/>
          <w:iCs/>
          <w:sz w:val="24"/>
          <w:szCs w:val="24"/>
        </w:rPr>
        <w:t>‘</w:t>
      </w:r>
      <w:r w:rsidR="002C4992">
        <w:rPr>
          <w:rFonts w:ascii="Arial" w:hAnsi="Arial" w:cs="Arial"/>
          <w:i/>
          <w:iCs/>
          <w:sz w:val="24"/>
          <w:szCs w:val="24"/>
        </w:rPr>
        <w:t xml:space="preserve"> jsme získali </w:t>
      </w:r>
      <w:r w:rsidR="00926150">
        <w:rPr>
          <w:rFonts w:ascii="Arial" w:hAnsi="Arial" w:cs="Arial"/>
          <w:i/>
          <w:iCs/>
          <w:sz w:val="24"/>
          <w:szCs w:val="24"/>
        </w:rPr>
        <w:lastRenderedPageBreak/>
        <w:t>rating AA</w:t>
      </w:r>
      <w:r w:rsidR="002C4992">
        <w:rPr>
          <w:rFonts w:ascii="Arial" w:hAnsi="Arial" w:cs="Arial"/>
          <w:i/>
          <w:iCs/>
          <w:sz w:val="24"/>
          <w:szCs w:val="24"/>
        </w:rPr>
        <w:t xml:space="preserve">, což je hodnocení </w:t>
      </w:r>
      <w:r w:rsidR="00926150">
        <w:rPr>
          <w:rFonts w:ascii="Arial" w:hAnsi="Arial" w:cs="Arial"/>
          <w:i/>
          <w:iCs/>
          <w:sz w:val="24"/>
          <w:szCs w:val="24"/>
        </w:rPr>
        <w:t xml:space="preserve">nezávislou agenturou </w:t>
      </w:r>
      <w:r w:rsidR="00906E11">
        <w:rPr>
          <w:rFonts w:ascii="Arial" w:hAnsi="Arial" w:cs="Arial"/>
          <w:i/>
          <w:iCs/>
          <w:sz w:val="24"/>
          <w:szCs w:val="24"/>
        </w:rPr>
        <w:t>Dun &amp; Bradstreet</w:t>
      </w:r>
      <w:r w:rsidR="00926150">
        <w:rPr>
          <w:rFonts w:ascii="Arial" w:hAnsi="Arial" w:cs="Arial"/>
          <w:i/>
          <w:iCs/>
          <w:sz w:val="24"/>
          <w:szCs w:val="24"/>
        </w:rPr>
        <w:t>, která se zabývá kredibilitou firem v ČR i v</w:t>
      </w:r>
      <w:r w:rsidR="002C4992">
        <w:rPr>
          <w:rFonts w:ascii="Arial" w:hAnsi="Arial" w:cs="Arial"/>
          <w:i/>
          <w:iCs/>
          <w:sz w:val="24"/>
          <w:szCs w:val="24"/>
        </w:rPr>
        <w:t> </w:t>
      </w:r>
      <w:r w:rsidR="00926150">
        <w:rPr>
          <w:rFonts w:ascii="Arial" w:hAnsi="Arial" w:cs="Arial"/>
          <w:i/>
          <w:iCs/>
          <w:sz w:val="24"/>
          <w:szCs w:val="24"/>
        </w:rPr>
        <w:t>zahraničí</w:t>
      </w:r>
      <w:r w:rsidR="0060355E" w:rsidRPr="0060355E">
        <w:rPr>
          <w:rFonts w:ascii="Arial" w:hAnsi="Arial" w:cs="Arial"/>
          <w:i/>
          <w:iCs/>
          <w:sz w:val="24"/>
          <w:szCs w:val="24"/>
        </w:rPr>
        <w:t>,“</w:t>
      </w:r>
      <w:r w:rsidR="0060355E">
        <w:rPr>
          <w:rFonts w:ascii="Arial" w:hAnsi="Arial" w:cs="Arial"/>
          <w:sz w:val="24"/>
          <w:szCs w:val="24"/>
        </w:rPr>
        <w:t xml:space="preserve"> dodává Martin Palarčík.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29715042" w14:textId="11673DA4" w:rsidR="00AD2591" w:rsidRDefault="00E771DC" w:rsidP="00AD259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</w:t>
      </w:r>
      <w:r w:rsidR="00AD2591">
        <w:rPr>
          <w:rFonts w:ascii="Arial" w:hAnsi="Arial" w:cs="Arial"/>
          <w:sz w:val="24"/>
          <w:szCs w:val="24"/>
        </w:rPr>
        <w:t xml:space="preserve"> </w:t>
      </w:r>
      <w:r w:rsidR="00AD2591" w:rsidRPr="004E0638">
        <w:rPr>
          <w:rFonts w:ascii="Arial" w:hAnsi="Arial" w:cs="Arial"/>
          <w:sz w:val="24"/>
          <w:szCs w:val="24"/>
        </w:rPr>
        <w:t xml:space="preserve">současné době </w:t>
      </w:r>
      <w:r>
        <w:rPr>
          <w:rFonts w:ascii="Arial" w:hAnsi="Arial" w:cs="Arial"/>
          <w:sz w:val="24"/>
          <w:szCs w:val="24"/>
        </w:rPr>
        <w:t xml:space="preserve">má skupina navíc </w:t>
      </w:r>
      <w:r w:rsidR="00AD2591" w:rsidRPr="004E0638">
        <w:rPr>
          <w:rFonts w:ascii="Arial" w:hAnsi="Arial" w:cs="Arial"/>
          <w:sz w:val="24"/>
          <w:szCs w:val="24"/>
        </w:rPr>
        <w:t xml:space="preserve">ve skladových zásobách všechny potřebné instalační komponenty, a to v hodnotě </w:t>
      </w:r>
      <w:r w:rsidR="00AD2591">
        <w:rPr>
          <w:rFonts w:ascii="Arial" w:hAnsi="Arial" w:cs="Arial"/>
          <w:sz w:val="24"/>
          <w:szCs w:val="24"/>
        </w:rPr>
        <w:t>stovek milionů korun</w:t>
      </w:r>
      <w:r w:rsidR="00AD2591" w:rsidRPr="004E0638">
        <w:rPr>
          <w:rFonts w:ascii="Arial" w:hAnsi="Arial" w:cs="Arial"/>
          <w:sz w:val="24"/>
          <w:szCs w:val="24"/>
        </w:rPr>
        <w:t xml:space="preserve">. </w:t>
      </w:r>
      <w:r w:rsidR="002C4992">
        <w:rPr>
          <w:rFonts w:ascii="Arial" w:hAnsi="Arial" w:cs="Arial"/>
          <w:sz w:val="24"/>
          <w:szCs w:val="24"/>
        </w:rPr>
        <w:t xml:space="preserve">Díky férovému přístupu </w:t>
      </w:r>
      <w:r w:rsidR="00236FA3">
        <w:rPr>
          <w:rFonts w:ascii="Arial" w:hAnsi="Arial" w:cs="Arial"/>
          <w:sz w:val="24"/>
          <w:szCs w:val="24"/>
        </w:rPr>
        <w:t>a </w:t>
      </w:r>
      <w:r w:rsidR="002C4992">
        <w:rPr>
          <w:rFonts w:ascii="Arial" w:hAnsi="Arial" w:cs="Arial"/>
          <w:sz w:val="24"/>
          <w:szCs w:val="24"/>
        </w:rPr>
        <w:t xml:space="preserve">finanční stabilitě si klienti i zaměstnanci můžou být vždy jisti, že skupina dostojí všem svým závazkům. </w:t>
      </w:r>
    </w:p>
    <w:p w14:paraId="2DE2E9E4" w14:textId="0F4E0D3C" w:rsidR="00D871AE" w:rsidRPr="004E0638" w:rsidRDefault="00D871AE">
      <w:pPr>
        <w:rPr>
          <w:rFonts w:ascii="Arial" w:hAnsi="Arial" w:cs="Arial"/>
          <w:sz w:val="24"/>
          <w:szCs w:val="24"/>
        </w:rPr>
      </w:pPr>
    </w:p>
    <w:p w14:paraId="2370C6F2" w14:textId="77777777" w:rsidR="004E0638" w:rsidRPr="00017DD4" w:rsidRDefault="004E0638" w:rsidP="004E0638">
      <w:pPr>
        <w:rPr>
          <w:rFonts w:ascii="Arial" w:hAnsi="Arial" w:cs="Arial"/>
          <w:b/>
          <w:bCs/>
          <w:sz w:val="24"/>
          <w:szCs w:val="24"/>
        </w:rPr>
      </w:pPr>
      <w:r w:rsidRPr="00017DD4">
        <w:rPr>
          <w:rFonts w:ascii="Arial" w:hAnsi="Arial" w:cs="Arial"/>
          <w:b/>
          <w:bCs/>
          <w:sz w:val="24"/>
          <w:szCs w:val="24"/>
        </w:rPr>
        <w:t>Kontakt pro média</w:t>
      </w:r>
    </w:p>
    <w:p w14:paraId="388CF2BA" w14:textId="77777777" w:rsidR="004E0638" w:rsidRPr="00017DD4" w:rsidRDefault="004E0638" w:rsidP="004E0638">
      <w:pPr>
        <w:spacing w:after="0"/>
        <w:jc w:val="both"/>
        <w:rPr>
          <w:rFonts w:ascii="Arial" w:hAnsi="Arial" w:cs="Arial"/>
          <w:sz w:val="24"/>
          <w:szCs w:val="24"/>
        </w:rPr>
      </w:pPr>
      <w:r w:rsidRPr="00017DD4">
        <w:rPr>
          <w:rFonts w:ascii="Arial" w:hAnsi="Arial" w:cs="Arial"/>
          <w:sz w:val="24"/>
          <w:szCs w:val="24"/>
        </w:rPr>
        <w:t>Kristýna Dolejšová</w:t>
      </w:r>
    </w:p>
    <w:p w14:paraId="1248A7FC" w14:textId="77777777" w:rsidR="004E0638" w:rsidRPr="00017DD4" w:rsidRDefault="004E0638" w:rsidP="004E0638">
      <w:pPr>
        <w:spacing w:after="0"/>
        <w:jc w:val="both"/>
        <w:rPr>
          <w:rFonts w:ascii="Arial" w:hAnsi="Arial" w:cs="Arial"/>
          <w:sz w:val="24"/>
          <w:szCs w:val="24"/>
        </w:rPr>
      </w:pPr>
      <w:r w:rsidRPr="00017DD4">
        <w:rPr>
          <w:rFonts w:ascii="Arial" w:hAnsi="Arial" w:cs="Arial"/>
          <w:sz w:val="24"/>
          <w:szCs w:val="24"/>
        </w:rPr>
        <w:t>Account Manager</w:t>
      </w:r>
    </w:p>
    <w:p w14:paraId="08611CEE" w14:textId="77777777" w:rsidR="004E0638" w:rsidRPr="00017DD4" w:rsidRDefault="004E0638" w:rsidP="004E0638">
      <w:pPr>
        <w:spacing w:after="0"/>
        <w:jc w:val="both"/>
        <w:rPr>
          <w:rFonts w:ascii="Arial" w:hAnsi="Arial" w:cs="Arial"/>
          <w:sz w:val="24"/>
          <w:szCs w:val="24"/>
        </w:rPr>
      </w:pPr>
      <w:r w:rsidRPr="00017DD4">
        <w:rPr>
          <w:rFonts w:ascii="Arial" w:hAnsi="Arial" w:cs="Arial"/>
          <w:sz w:val="24"/>
          <w:szCs w:val="24"/>
        </w:rPr>
        <w:t>Stance Communications, s.r.o.</w:t>
      </w:r>
    </w:p>
    <w:p w14:paraId="109F9AA6" w14:textId="77777777" w:rsidR="004E0638" w:rsidRPr="00017DD4" w:rsidRDefault="004E0638" w:rsidP="004E0638">
      <w:pPr>
        <w:spacing w:after="0"/>
        <w:jc w:val="both"/>
        <w:rPr>
          <w:rFonts w:ascii="Arial" w:hAnsi="Arial" w:cs="Arial"/>
          <w:sz w:val="24"/>
          <w:szCs w:val="24"/>
        </w:rPr>
      </w:pPr>
      <w:r w:rsidRPr="00017DD4">
        <w:rPr>
          <w:rFonts w:ascii="Arial" w:hAnsi="Arial" w:cs="Arial"/>
          <w:sz w:val="24"/>
          <w:szCs w:val="24"/>
        </w:rPr>
        <w:t>Tel.: + 420 602 141 313</w:t>
      </w:r>
    </w:p>
    <w:p w14:paraId="55FC9105" w14:textId="77777777" w:rsidR="004E0638" w:rsidRPr="00017DD4" w:rsidRDefault="004E0638" w:rsidP="004E0638">
      <w:pPr>
        <w:spacing w:after="0"/>
        <w:jc w:val="both"/>
        <w:rPr>
          <w:rFonts w:ascii="Arial" w:hAnsi="Arial" w:cs="Arial"/>
          <w:sz w:val="24"/>
          <w:szCs w:val="24"/>
        </w:rPr>
      </w:pPr>
      <w:r w:rsidRPr="00017DD4">
        <w:rPr>
          <w:rFonts w:ascii="Arial" w:hAnsi="Arial" w:cs="Arial"/>
          <w:sz w:val="24"/>
          <w:szCs w:val="24"/>
        </w:rPr>
        <w:t xml:space="preserve">E-mail: </w:t>
      </w:r>
      <w:hyperlink r:id="rId7" w:history="1">
        <w:r w:rsidRPr="00017DD4">
          <w:rPr>
            <w:rFonts w:ascii="Arial" w:hAnsi="Arial" w:cs="Arial"/>
            <w:sz w:val="24"/>
            <w:szCs w:val="24"/>
          </w:rPr>
          <w:t>kristyna.dolejsova@stance.cz</w:t>
        </w:r>
      </w:hyperlink>
      <w:r w:rsidDel="00181114">
        <w:t xml:space="preserve"> </w:t>
      </w:r>
    </w:p>
    <w:p w14:paraId="555447EE" w14:textId="77777777" w:rsidR="004E0638" w:rsidRPr="008E3CD7" w:rsidRDefault="004E0638" w:rsidP="004E0638">
      <w:pPr>
        <w:jc w:val="both"/>
        <w:rPr>
          <w:rFonts w:ascii="Arial" w:hAnsi="Arial" w:cs="Arial"/>
          <w:sz w:val="24"/>
          <w:szCs w:val="24"/>
        </w:rPr>
      </w:pPr>
    </w:p>
    <w:p w14:paraId="0798069E" w14:textId="2A47D63B" w:rsidR="00814AC9" w:rsidRPr="004E0638" w:rsidRDefault="00814AC9">
      <w:pPr>
        <w:rPr>
          <w:rFonts w:ascii="Arial" w:hAnsi="Arial" w:cs="Arial"/>
          <w:sz w:val="24"/>
          <w:szCs w:val="24"/>
        </w:rPr>
      </w:pPr>
    </w:p>
    <w:sectPr w:rsidR="00814AC9" w:rsidRPr="004E063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ADC05F" w14:textId="77777777" w:rsidR="008A04BF" w:rsidRDefault="008A04BF" w:rsidP="004E0638">
      <w:pPr>
        <w:spacing w:after="0" w:line="240" w:lineRule="auto"/>
      </w:pPr>
      <w:r>
        <w:separator/>
      </w:r>
    </w:p>
  </w:endnote>
  <w:endnote w:type="continuationSeparator" w:id="0">
    <w:p w14:paraId="6DABC901" w14:textId="77777777" w:rsidR="008A04BF" w:rsidRDefault="008A04BF" w:rsidP="004E06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A17E6B" w14:textId="77777777" w:rsidR="008A04BF" w:rsidRDefault="008A04BF" w:rsidP="004E0638">
      <w:pPr>
        <w:spacing w:after="0" w:line="240" w:lineRule="auto"/>
      </w:pPr>
      <w:r>
        <w:separator/>
      </w:r>
    </w:p>
  </w:footnote>
  <w:footnote w:type="continuationSeparator" w:id="0">
    <w:p w14:paraId="036B6FA1" w14:textId="77777777" w:rsidR="008A04BF" w:rsidRDefault="008A04BF" w:rsidP="004E06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57727" w14:textId="733FDBD4" w:rsidR="004E0638" w:rsidRDefault="004E0638" w:rsidP="004E0638">
    <w:pPr>
      <w:pStyle w:val="Zhlav"/>
      <w:rPr>
        <w:noProof/>
        <w:sz w:val="28"/>
        <w:szCs w:val="24"/>
      </w:rPr>
    </w:pPr>
    <w:r w:rsidRPr="00017DD4">
      <w:rPr>
        <w:noProof/>
        <w:sz w:val="28"/>
        <w:szCs w:val="24"/>
        <w:lang w:eastAsia="cs-CZ"/>
      </w:rPr>
      <w:drawing>
        <wp:anchor distT="0" distB="0" distL="114300" distR="114300" simplePos="0" relativeHeight="251661312" behindDoc="0" locked="0" layoutInCell="1" allowOverlap="1" wp14:anchorId="6FDAC769" wp14:editId="18E34E6E">
          <wp:simplePos x="0" y="0"/>
          <wp:positionH relativeFrom="column">
            <wp:posOffset>2886075</wp:posOffset>
          </wp:positionH>
          <wp:positionV relativeFrom="paragraph">
            <wp:posOffset>-203200</wp:posOffset>
          </wp:positionV>
          <wp:extent cx="1442720" cy="981075"/>
          <wp:effectExtent l="0" t="0" r="5080" b="9525"/>
          <wp:wrapSquare wrapText="bothSides"/>
          <wp:docPr id="2" name="Obrázek 1" descr="logo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eg"/>
                  <pic:cNvPicPr/>
                </pic:nvPicPr>
                <pic:blipFill rotWithShape="1">
                  <a:blip r:embed="rId1"/>
                  <a:srcRect t="1" b="31787"/>
                  <a:stretch/>
                </pic:blipFill>
                <pic:spPr bwMode="auto">
                  <a:xfrm>
                    <a:off x="0" y="0"/>
                    <a:ext cx="1442720" cy="9810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sz w:val="28"/>
        <w:szCs w:val="24"/>
      </w:rPr>
      <w:br/>
    </w:r>
  </w:p>
  <w:p w14:paraId="4018DDA6" w14:textId="129A770C" w:rsidR="004E0638" w:rsidRDefault="004E0638" w:rsidP="004E0638">
    <w:pPr>
      <w:pStyle w:val="Zhlav"/>
      <w:rPr>
        <w:noProof/>
      </w:rPr>
    </w:pPr>
    <w:r>
      <w:rPr>
        <w:noProof/>
        <w:sz w:val="28"/>
        <w:szCs w:val="24"/>
      </w:rPr>
      <w:br/>
    </w:r>
    <w:r>
      <w:rPr>
        <w:noProof/>
        <w:sz w:val="28"/>
        <w:szCs w:val="24"/>
      </w:rPr>
      <w:br/>
    </w:r>
    <w:r>
      <w:rPr>
        <w:noProof/>
        <w:sz w:val="28"/>
        <w:szCs w:val="24"/>
        <w:lang w:eastAsia="cs-CZ"/>
      </w:rPr>
      <w:drawing>
        <wp:anchor distT="0" distB="0" distL="114300" distR="114300" simplePos="0" relativeHeight="251659264" behindDoc="1" locked="0" layoutInCell="1" allowOverlap="1" wp14:anchorId="207C51DC" wp14:editId="5C5D3312">
          <wp:simplePos x="0" y="0"/>
          <wp:positionH relativeFrom="column">
            <wp:posOffset>4510405</wp:posOffset>
          </wp:positionH>
          <wp:positionV relativeFrom="paragraph">
            <wp:posOffset>41275</wp:posOffset>
          </wp:positionV>
          <wp:extent cx="1904365" cy="447040"/>
          <wp:effectExtent l="0" t="0" r="635" b="0"/>
          <wp:wrapTight wrapText="bothSides">
            <wp:wrapPolygon edited="0">
              <wp:start x="0" y="0"/>
              <wp:lineTo x="0" y="3682"/>
              <wp:lineTo x="432" y="14727"/>
              <wp:lineTo x="864" y="20250"/>
              <wp:lineTo x="2377" y="20250"/>
              <wp:lineTo x="21391" y="17489"/>
              <wp:lineTo x="21391" y="2761"/>
              <wp:lineTo x="1080" y="0"/>
              <wp:lineTo x="0" y="0"/>
            </wp:wrapPolygon>
          </wp:wrapTight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4365" cy="4470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17DD4">
      <w:rPr>
        <w:noProof/>
        <w:sz w:val="28"/>
        <w:szCs w:val="24"/>
      </w:rPr>
      <w:t>TISKOVÁ ZPRÁVA</w:t>
    </w:r>
    <w:r>
      <w:rPr>
        <w:noProof/>
      </w:rPr>
      <w:t xml:space="preserve"> </w:t>
    </w:r>
  </w:p>
  <w:p w14:paraId="14FBF1EA" w14:textId="77777777" w:rsidR="004E0638" w:rsidRPr="001031DC" w:rsidRDefault="004E0638" w:rsidP="004E0638">
    <w:pPr>
      <w:pStyle w:val="Zhlav"/>
      <w:rPr>
        <w:noProof/>
        <w:sz w:val="28"/>
        <w:szCs w:val="24"/>
      </w:rPr>
    </w:pPr>
  </w:p>
  <w:p w14:paraId="14BB2E14" w14:textId="7C521014" w:rsidR="004E0638" w:rsidRDefault="004E063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815C3"/>
    <w:multiLevelType w:val="hybridMultilevel"/>
    <w:tmpl w:val="219CBB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A47C0F"/>
    <w:multiLevelType w:val="hybridMultilevel"/>
    <w:tmpl w:val="E6B408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8690415">
    <w:abstractNumId w:val="1"/>
  </w:num>
  <w:num w:numId="2" w16cid:durableId="10574374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1AE"/>
    <w:rsid w:val="00017F4D"/>
    <w:rsid w:val="00042DC4"/>
    <w:rsid w:val="00063747"/>
    <w:rsid w:val="00120925"/>
    <w:rsid w:val="001301CC"/>
    <w:rsid w:val="001A4221"/>
    <w:rsid w:val="00236FA3"/>
    <w:rsid w:val="00240B27"/>
    <w:rsid w:val="00294F69"/>
    <w:rsid w:val="002C4992"/>
    <w:rsid w:val="002E1C9B"/>
    <w:rsid w:val="002E3427"/>
    <w:rsid w:val="002F1F22"/>
    <w:rsid w:val="002F2A85"/>
    <w:rsid w:val="003109CC"/>
    <w:rsid w:val="00356CB6"/>
    <w:rsid w:val="003A68EA"/>
    <w:rsid w:val="003B0902"/>
    <w:rsid w:val="004B0667"/>
    <w:rsid w:val="004B4074"/>
    <w:rsid w:val="004E0638"/>
    <w:rsid w:val="004F59AA"/>
    <w:rsid w:val="00515829"/>
    <w:rsid w:val="005243A2"/>
    <w:rsid w:val="0060355E"/>
    <w:rsid w:val="0062188D"/>
    <w:rsid w:val="00626211"/>
    <w:rsid w:val="00665D3F"/>
    <w:rsid w:val="006A6F98"/>
    <w:rsid w:val="00707963"/>
    <w:rsid w:val="0071548B"/>
    <w:rsid w:val="007B31CE"/>
    <w:rsid w:val="00814AC9"/>
    <w:rsid w:val="008173B8"/>
    <w:rsid w:val="008A04BF"/>
    <w:rsid w:val="008D5566"/>
    <w:rsid w:val="00906E11"/>
    <w:rsid w:val="00926150"/>
    <w:rsid w:val="00992C9E"/>
    <w:rsid w:val="009D4F91"/>
    <w:rsid w:val="00A4754E"/>
    <w:rsid w:val="00A867DF"/>
    <w:rsid w:val="00AD1F17"/>
    <w:rsid w:val="00AD2591"/>
    <w:rsid w:val="00B04801"/>
    <w:rsid w:val="00B70AAC"/>
    <w:rsid w:val="00B74BE8"/>
    <w:rsid w:val="00BE28E7"/>
    <w:rsid w:val="00C72E1E"/>
    <w:rsid w:val="00C87CB4"/>
    <w:rsid w:val="00CB794E"/>
    <w:rsid w:val="00CD1331"/>
    <w:rsid w:val="00D07C05"/>
    <w:rsid w:val="00D17AE1"/>
    <w:rsid w:val="00D72D7D"/>
    <w:rsid w:val="00D871AE"/>
    <w:rsid w:val="00D96AFA"/>
    <w:rsid w:val="00E771DC"/>
    <w:rsid w:val="00EF2534"/>
    <w:rsid w:val="00F00A02"/>
    <w:rsid w:val="00F01B11"/>
    <w:rsid w:val="00F226CE"/>
    <w:rsid w:val="00F57E18"/>
    <w:rsid w:val="00FB2605"/>
    <w:rsid w:val="00FE0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15CB1B"/>
  <w15:chartTrackingRefBased/>
  <w15:docId w15:val="{43854672-1C6E-4AF8-B24B-A17BC84C3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4E06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356CB6"/>
    <w:rPr>
      <w:b/>
      <w:bCs/>
    </w:rPr>
  </w:style>
  <w:style w:type="paragraph" w:styleId="Odstavecseseznamem">
    <w:name w:val="List Paragraph"/>
    <w:basedOn w:val="Normln"/>
    <w:uiPriority w:val="34"/>
    <w:qFormat/>
    <w:rsid w:val="00BE28E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E0638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E0638"/>
  </w:style>
  <w:style w:type="paragraph" w:styleId="Zpat">
    <w:name w:val="footer"/>
    <w:basedOn w:val="Normln"/>
    <w:link w:val="ZpatChar"/>
    <w:uiPriority w:val="99"/>
    <w:unhideWhenUsed/>
    <w:rsid w:val="004E06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E0638"/>
  </w:style>
  <w:style w:type="character" w:customStyle="1" w:styleId="Nadpis1Char">
    <w:name w:val="Nadpis 1 Char"/>
    <w:basedOn w:val="Standardnpsmoodstavce"/>
    <w:link w:val="Nadpis1"/>
    <w:uiPriority w:val="9"/>
    <w:rsid w:val="004E0638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Zdraznn">
    <w:name w:val="Emphasis"/>
    <w:basedOn w:val="Standardnpsmoodstavce"/>
    <w:uiPriority w:val="20"/>
    <w:qFormat/>
    <w:rsid w:val="00294F69"/>
    <w:rPr>
      <w:i/>
      <w:iCs/>
    </w:rPr>
  </w:style>
  <w:style w:type="paragraph" w:styleId="Revize">
    <w:name w:val="Revision"/>
    <w:hidden/>
    <w:uiPriority w:val="99"/>
    <w:semiHidden/>
    <w:rsid w:val="006A6F98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6A6F9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A6F9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A6F9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A6F9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A6F9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85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ristyna.dolejsova@stanc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468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Barkmanová Helena</dc:creator>
  <cp:keywords/>
  <dc:description/>
  <cp:lastModifiedBy>Dolejšová Kristýna</cp:lastModifiedBy>
  <cp:revision>5</cp:revision>
  <dcterms:created xsi:type="dcterms:W3CDTF">2023-01-25T14:04:00Z</dcterms:created>
  <dcterms:modified xsi:type="dcterms:W3CDTF">2023-01-26T07:30:00Z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c019c15dad8e497f13f8a3b2fdf5c9c7090167e6f8de0949aa70a9d17c1eedea</vt:lpwstr>
  </property>
</Properties>
</file>