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6ABF" w14:textId="7C1D9F1E" w:rsidR="00C41207" w:rsidRPr="004C298D" w:rsidRDefault="00C41207" w:rsidP="004C298D">
      <w:pPr>
        <w:jc w:val="both"/>
        <w:rPr>
          <w:rFonts w:ascii="Arial" w:hAnsi="Arial" w:cs="Arial"/>
          <w:b/>
          <w:bCs/>
          <w:color w:val="00B0F0"/>
          <w:sz w:val="28"/>
          <w:szCs w:val="28"/>
        </w:rPr>
      </w:pPr>
      <w:r w:rsidRPr="004C298D">
        <w:rPr>
          <w:rFonts w:ascii="Arial" w:hAnsi="Arial" w:cs="Arial"/>
          <w:b/>
          <w:bCs/>
          <w:color w:val="00B0F0"/>
          <w:sz w:val="28"/>
          <w:szCs w:val="28"/>
        </w:rPr>
        <w:t>Provětrávaná fasáda a minerální izolace: Funkční spojení</w:t>
      </w:r>
    </w:p>
    <w:p w14:paraId="31B1E054" w14:textId="77777777" w:rsidR="00C41207" w:rsidRPr="004C298D" w:rsidRDefault="00C41207" w:rsidP="004C298D">
      <w:pPr>
        <w:jc w:val="both"/>
        <w:rPr>
          <w:rFonts w:ascii="Arial" w:hAnsi="Arial" w:cs="Arial"/>
          <w:b/>
          <w:bCs/>
        </w:rPr>
      </w:pPr>
      <w:r w:rsidRPr="004C298D">
        <w:rPr>
          <w:rFonts w:ascii="Arial" w:hAnsi="Arial" w:cs="Arial"/>
          <w:b/>
          <w:bCs/>
        </w:rPr>
        <w:t>Provětrávané fasády se v posledních letech stále častěji objevují u novostaveb i rekonstrukcí. Důvodem není pouze vzhled budovy, ale především vlastnosti, které tento systém nabízí. Díky kombinaci větrané mezery, vhodně zvolené tepelné izolace a vnějšího obkladu dokáže účinně pracovat s vlhkostí, přispívat k požární bezpečnosti a podporovat dlouhodobou životnost konstrukce.</w:t>
      </w:r>
    </w:p>
    <w:p w14:paraId="0FF7C02C" w14:textId="77777777" w:rsidR="00C41207" w:rsidRPr="004C298D" w:rsidRDefault="00C41207" w:rsidP="004C298D">
      <w:pPr>
        <w:jc w:val="both"/>
        <w:rPr>
          <w:rFonts w:ascii="Arial" w:hAnsi="Arial" w:cs="Arial"/>
          <w:b/>
          <w:bCs/>
        </w:rPr>
      </w:pPr>
      <w:r w:rsidRPr="004C298D">
        <w:rPr>
          <w:rFonts w:ascii="Arial" w:hAnsi="Arial" w:cs="Arial"/>
          <w:b/>
          <w:bCs/>
        </w:rPr>
        <w:t>Jak funguje provětrávaná fasáda</w:t>
      </w:r>
    </w:p>
    <w:p w14:paraId="2E9420AB" w14:textId="12832543" w:rsidR="00C41207" w:rsidRPr="004C298D" w:rsidRDefault="00C41207" w:rsidP="004C298D">
      <w:pPr>
        <w:jc w:val="both"/>
        <w:rPr>
          <w:rFonts w:ascii="Arial" w:hAnsi="Arial" w:cs="Arial"/>
        </w:rPr>
      </w:pPr>
      <w:r w:rsidRPr="004C298D">
        <w:rPr>
          <w:rFonts w:ascii="Arial" w:hAnsi="Arial" w:cs="Arial"/>
        </w:rPr>
        <w:t xml:space="preserve">Princip provětrávané fasády spočívá v oddělení tepelné izolace od vnějšího obkladu </w:t>
      </w:r>
      <w:r w:rsidR="002C6791">
        <w:rPr>
          <w:rFonts w:ascii="Arial" w:hAnsi="Arial" w:cs="Arial"/>
        </w:rPr>
        <w:t xml:space="preserve">budovy </w:t>
      </w:r>
      <w:r w:rsidRPr="004C298D">
        <w:rPr>
          <w:rFonts w:ascii="Arial" w:hAnsi="Arial" w:cs="Arial"/>
        </w:rPr>
        <w:t>vzduchovou mezerou. Na rozdíl od kontaktních zateplovacích systémů nejsou jednotlivé vrstvy spojeny do jednoho kompaktního celku, ale každá z nich plní svou konkrétní funkci. Vzduchová mezera umožňuje přirozené proudění vzduchu a vytváří prostor pro odvádění vlhkosti z konstrukce.</w:t>
      </w:r>
    </w:p>
    <w:p w14:paraId="03B5FAF2" w14:textId="13BB2436" w:rsidR="00C41207" w:rsidRDefault="00C41207" w:rsidP="004C298D">
      <w:pPr>
        <w:jc w:val="both"/>
        <w:rPr>
          <w:rFonts w:ascii="Arial" w:hAnsi="Arial" w:cs="Arial"/>
        </w:rPr>
      </w:pPr>
      <w:r w:rsidRPr="004C298D">
        <w:rPr>
          <w:rFonts w:ascii="Arial" w:hAnsi="Arial" w:cs="Arial"/>
        </w:rPr>
        <w:t>Podobný princip se dlouhodobě využívá například u šikmých střech. I zde je větraná mezera součástí skladby</w:t>
      </w:r>
      <w:r w:rsidR="00131C96">
        <w:rPr>
          <w:rFonts w:ascii="Arial" w:hAnsi="Arial" w:cs="Arial"/>
        </w:rPr>
        <w:t xml:space="preserve"> fasády</w:t>
      </w:r>
      <w:r w:rsidRPr="004C298D">
        <w:rPr>
          <w:rFonts w:ascii="Arial" w:hAnsi="Arial" w:cs="Arial"/>
        </w:rPr>
        <w:t xml:space="preserve">, která pomáhá odvádět </w:t>
      </w:r>
      <w:r w:rsidRPr="00131C96">
        <w:rPr>
          <w:rFonts w:ascii="Arial" w:hAnsi="Arial" w:cs="Arial"/>
        </w:rPr>
        <w:t xml:space="preserve">vlhkost a chránit </w:t>
      </w:r>
      <w:r w:rsidR="00131C96" w:rsidRPr="00131C96">
        <w:rPr>
          <w:rFonts w:ascii="Arial" w:hAnsi="Arial" w:cs="Arial"/>
        </w:rPr>
        <w:t xml:space="preserve">tak </w:t>
      </w:r>
      <w:r w:rsidRPr="00131C96">
        <w:rPr>
          <w:rFonts w:ascii="Arial" w:hAnsi="Arial" w:cs="Arial"/>
        </w:rPr>
        <w:t>konstrukci před jejím dlouhodobým působením.</w:t>
      </w:r>
      <w:r w:rsidRPr="004C298D">
        <w:rPr>
          <w:rFonts w:ascii="Arial" w:hAnsi="Arial" w:cs="Arial"/>
        </w:rPr>
        <w:t xml:space="preserve"> U fasád plní stejnou úlohu a přispívá ke správnému fungování celé skladby.</w:t>
      </w:r>
    </w:p>
    <w:p w14:paraId="7768B994" w14:textId="3DDF17E2" w:rsidR="00C41207" w:rsidRPr="004C298D" w:rsidRDefault="00C41207" w:rsidP="004C298D">
      <w:pPr>
        <w:jc w:val="both"/>
        <w:rPr>
          <w:rFonts w:ascii="Arial" w:hAnsi="Arial" w:cs="Arial"/>
          <w:b/>
          <w:bCs/>
        </w:rPr>
      </w:pPr>
      <w:r w:rsidRPr="004C298D">
        <w:rPr>
          <w:rFonts w:ascii="Arial" w:hAnsi="Arial" w:cs="Arial"/>
          <w:b/>
          <w:bCs/>
        </w:rPr>
        <w:t>Když konstrukce prac</w:t>
      </w:r>
      <w:r w:rsidR="005C5043">
        <w:rPr>
          <w:rFonts w:ascii="Arial" w:hAnsi="Arial" w:cs="Arial"/>
          <w:b/>
          <w:bCs/>
        </w:rPr>
        <w:t>uje</w:t>
      </w:r>
      <w:r w:rsidRPr="004C298D">
        <w:rPr>
          <w:rFonts w:ascii="Arial" w:hAnsi="Arial" w:cs="Arial"/>
          <w:b/>
          <w:bCs/>
        </w:rPr>
        <w:t xml:space="preserve"> s vlhkostí</w:t>
      </w:r>
    </w:p>
    <w:p w14:paraId="07A44E4B" w14:textId="5D85AB89" w:rsidR="00C41207" w:rsidRPr="004C298D" w:rsidRDefault="00C41207" w:rsidP="004C298D">
      <w:pPr>
        <w:jc w:val="both"/>
        <w:rPr>
          <w:rFonts w:ascii="Arial" w:hAnsi="Arial" w:cs="Arial"/>
        </w:rPr>
      </w:pPr>
      <w:r w:rsidRPr="004C298D">
        <w:rPr>
          <w:rFonts w:ascii="Arial" w:hAnsi="Arial" w:cs="Arial"/>
        </w:rPr>
        <w:t>Při návrhu obvodového pláště budovy se často řeší především tepelně-technické vlastnosti. Neméně důležitá je ale práce s vlhkostí. Ta se do konstrukce nedostává pouze zvenčí. Vzniká také běžným provozem budovy</w:t>
      </w:r>
      <w:r w:rsidR="00073097">
        <w:rPr>
          <w:rFonts w:ascii="Arial" w:hAnsi="Arial" w:cs="Arial"/>
        </w:rPr>
        <w:t xml:space="preserve">, kdy </w:t>
      </w:r>
      <w:r w:rsidRPr="004C298D">
        <w:rPr>
          <w:rFonts w:ascii="Arial" w:hAnsi="Arial" w:cs="Arial"/>
        </w:rPr>
        <w:t>ve formě vodní páry přirozeně prostupuje směrem do exteriéru. Pokud konstrukce nedokáže s vlhkostí pracovat, může docházet k jejímu hromadění v jednotlivých vrstvách, což následně ovlivňuje funkčnost i životnost. Provětrávaná fasáda využívá větranou mezeru jako prostor pro odvod vlhkosti. Správně navržená skladba tak podporuje přirozený pohyb vodní páry a omezuje riziko jejího zadržování v konstrukci.</w:t>
      </w:r>
    </w:p>
    <w:p w14:paraId="455C3989" w14:textId="32A4174A" w:rsidR="00C41207" w:rsidRPr="004C298D" w:rsidRDefault="00C41207" w:rsidP="004C298D">
      <w:pPr>
        <w:jc w:val="both"/>
        <w:rPr>
          <w:rFonts w:ascii="Arial" w:hAnsi="Arial" w:cs="Arial"/>
          <w:b/>
          <w:bCs/>
        </w:rPr>
      </w:pPr>
      <w:r w:rsidRPr="004C298D">
        <w:rPr>
          <w:rFonts w:ascii="Arial" w:hAnsi="Arial" w:cs="Arial"/>
          <w:b/>
          <w:bCs/>
        </w:rPr>
        <w:t>Proč minerální vata</w:t>
      </w:r>
    </w:p>
    <w:p w14:paraId="7E180FA3" w14:textId="50A8F36A" w:rsidR="00C41207" w:rsidRPr="004C298D" w:rsidRDefault="008723CE" w:rsidP="004C298D">
      <w:pPr>
        <w:jc w:val="both"/>
        <w:rPr>
          <w:rFonts w:ascii="Arial" w:hAnsi="Arial" w:cs="Arial"/>
        </w:rPr>
      </w:pPr>
      <w:r w:rsidRPr="008723CE">
        <w:rPr>
          <w:rFonts w:ascii="Arial" w:hAnsi="Arial" w:cs="Arial"/>
          <w:i/>
          <w:iCs/>
        </w:rPr>
        <w:t>„</w:t>
      </w:r>
      <w:r w:rsidR="00C41207" w:rsidRPr="008723CE">
        <w:rPr>
          <w:rFonts w:ascii="Arial" w:hAnsi="Arial" w:cs="Arial"/>
          <w:i/>
          <w:iCs/>
        </w:rPr>
        <w:t>Výběr tepelné izolace je u provětrávaných fasád zásadní. Materiál musí splňovat požadavky nejen na tepelnou izolaci, ale také na propustnost pro vodní páru a požární odolnost. Proto se v těchto systémech běžně používá minerální vata. Vedle tepelné izolace umožňuje konstrukci pracovat s vlhkostí a současně si zachovává své vlastnosti po dlouhou dobu. Ve spojení s větranou mezerou vytváří skladbu, která odpovídá požadavkům kladeným na současné fasádní systémy</w:t>
      </w:r>
      <w:r w:rsidRPr="008723CE">
        <w:rPr>
          <w:rFonts w:ascii="Arial" w:hAnsi="Arial" w:cs="Arial"/>
          <w:i/>
          <w:iCs/>
        </w:rPr>
        <w:t>,“</w:t>
      </w:r>
      <w:r>
        <w:rPr>
          <w:rFonts w:ascii="Arial" w:hAnsi="Arial" w:cs="Arial"/>
        </w:rPr>
        <w:t xml:space="preserve"> vysvětluje </w:t>
      </w:r>
      <w:r w:rsidRPr="008723CE">
        <w:rPr>
          <w:rFonts w:ascii="Arial" w:hAnsi="Arial" w:cs="Arial"/>
          <w:b/>
          <w:bCs/>
        </w:rPr>
        <w:t>Jan Juhás</w:t>
      </w:r>
      <w:r>
        <w:rPr>
          <w:rFonts w:ascii="Arial" w:hAnsi="Arial" w:cs="Arial"/>
        </w:rPr>
        <w:t xml:space="preserve"> </w:t>
      </w:r>
      <w:r w:rsidRPr="008723CE">
        <w:rPr>
          <w:rFonts w:ascii="Arial" w:hAnsi="Arial" w:cs="Arial"/>
        </w:rPr>
        <w:t>z Knauf Insulation</w:t>
      </w:r>
      <w:r>
        <w:rPr>
          <w:rFonts w:ascii="Arial" w:hAnsi="Arial" w:cs="Arial"/>
        </w:rPr>
        <w:t>, který</w:t>
      </w:r>
      <w:r w:rsidRPr="008723CE">
        <w:rPr>
          <w:rFonts w:ascii="Arial" w:hAnsi="Arial" w:cs="Arial"/>
        </w:rPr>
        <w:t xml:space="preserve"> se této problematice věnuje více než patnáct let</w:t>
      </w:r>
      <w:r w:rsidRPr="008723CE">
        <w:rPr>
          <w:rFonts w:ascii="Arial" w:hAnsi="Arial" w:cs="Arial"/>
        </w:rPr>
        <w:t>.</w:t>
      </w:r>
    </w:p>
    <w:p w14:paraId="7C1CDC5E" w14:textId="77777777" w:rsidR="00C41207" w:rsidRPr="004C298D" w:rsidRDefault="00C41207" w:rsidP="004C298D">
      <w:pPr>
        <w:jc w:val="both"/>
        <w:rPr>
          <w:rFonts w:ascii="Arial" w:hAnsi="Arial" w:cs="Arial"/>
          <w:b/>
          <w:bCs/>
        </w:rPr>
      </w:pPr>
      <w:r w:rsidRPr="004C298D">
        <w:rPr>
          <w:rFonts w:ascii="Arial" w:hAnsi="Arial" w:cs="Arial"/>
          <w:b/>
          <w:bCs/>
        </w:rPr>
        <w:t>Fasáda a energetická náročnost budovy</w:t>
      </w:r>
    </w:p>
    <w:p w14:paraId="7A3F0199" w14:textId="0FF04F1D" w:rsidR="00C41207" w:rsidRPr="004C298D" w:rsidRDefault="00C41207" w:rsidP="004C298D">
      <w:pPr>
        <w:jc w:val="both"/>
        <w:rPr>
          <w:rFonts w:ascii="Arial" w:hAnsi="Arial" w:cs="Arial"/>
        </w:rPr>
      </w:pPr>
      <w:r w:rsidRPr="004C298D">
        <w:rPr>
          <w:rFonts w:ascii="Arial" w:hAnsi="Arial" w:cs="Arial"/>
        </w:rPr>
        <w:t>Energetickou náročnost budovy ovlivňuje řada faktorů</w:t>
      </w:r>
      <w:r w:rsidR="00AD7798">
        <w:rPr>
          <w:rFonts w:ascii="Arial" w:hAnsi="Arial" w:cs="Arial"/>
        </w:rPr>
        <w:t>, přičemž</w:t>
      </w:r>
      <w:r w:rsidRPr="004C298D">
        <w:rPr>
          <w:rFonts w:ascii="Arial" w:hAnsi="Arial" w:cs="Arial"/>
        </w:rPr>
        <w:t xml:space="preserve"> významnou součást </w:t>
      </w:r>
      <w:r w:rsidR="00AD7798">
        <w:rPr>
          <w:rFonts w:ascii="Arial" w:hAnsi="Arial" w:cs="Arial"/>
        </w:rPr>
        <w:t>představuje</w:t>
      </w:r>
      <w:r w:rsidRPr="004C298D">
        <w:rPr>
          <w:rFonts w:ascii="Arial" w:hAnsi="Arial" w:cs="Arial"/>
        </w:rPr>
        <w:t xml:space="preserve"> fasáda. </w:t>
      </w:r>
      <w:r w:rsidR="00B72272" w:rsidRPr="004C298D">
        <w:rPr>
          <w:rFonts w:ascii="Arial" w:hAnsi="Arial" w:cs="Arial"/>
        </w:rPr>
        <w:t>V</w:t>
      </w:r>
      <w:r w:rsidRPr="004C298D">
        <w:rPr>
          <w:rFonts w:ascii="Arial" w:hAnsi="Arial" w:cs="Arial"/>
        </w:rPr>
        <w:t xml:space="preserve">liv zateplení na energetickou náročnost budovy </w:t>
      </w:r>
      <w:r w:rsidR="00B72272" w:rsidRPr="004C298D">
        <w:rPr>
          <w:rFonts w:ascii="Arial" w:hAnsi="Arial" w:cs="Arial"/>
        </w:rPr>
        <w:t xml:space="preserve">se </w:t>
      </w:r>
      <w:r w:rsidRPr="004C298D">
        <w:rPr>
          <w:rFonts w:ascii="Arial" w:hAnsi="Arial" w:cs="Arial"/>
        </w:rPr>
        <w:t xml:space="preserve">pohybuje přibližně mezi 12 až 15 %. Pokud se na budovu podíváme z hlediska tepelných ztrát, </w:t>
      </w:r>
      <w:r w:rsidRPr="004C298D">
        <w:rPr>
          <w:rFonts w:ascii="Arial" w:hAnsi="Arial" w:cs="Arial"/>
        </w:rPr>
        <w:lastRenderedPageBreak/>
        <w:t xml:space="preserve">může se fasáda podílet zhruba 30 % na jejich celkovém objemu. Návrh obvodového pláště proto neovlivňuje pouze tepelnou ochranu </w:t>
      </w:r>
      <w:r w:rsidR="00AD7798">
        <w:rPr>
          <w:rFonts w:ascii="Arial" w:hAnsi="Arial" w:cs="Arial"/>
        </w:rPr>
        <w:t>stavby</w:t>
      </w:r>
      <w:r w:rsidRPr="004C298D">
        <w:rPr>
          <w:rFonts w:ascii="Arial" w:hAnsi="Arial" w:cs="Arial"/>
        </w:rPr>
        <w:t>, ale i její celkovou energetickou bilanci.</w:t>
      </w:r>
    </w:p>
    <w:p w14:paraId="5E2D49BC" w14:textId="77777777" w:rsidR="00C41207" w:rsidRPr="004C298D" w:rsidRDefault="00C41207" w:rsidP="004C298D">
      <w:pPr>
        <w:jc w:val="both"/>
        <w:rPr>
          <w:rFonts w:ascii="Arial" w:hAnsi="Arial" w:cs="Arial"/>
          <w:b/>
          <w:bCs/>
        </w:rPr>
      </w:pPr>
      <w:r w:rsidRPr="004C298D">
        <w:rPr>
          <w:rFonts w:ascii="Arial" w:hAnsi="Arial" w:cs="Arial"/>
          <w:b/>
          <w:bCs/>
        </w:rPr>
        <w:t>Požární bezpečnost</w:t>
      </w:r>
    </w:p>
    <w:p w14:paraId="0A729495" w14:textId="4D5FF965" w:rsidR="00C41207" w:rsidRPr="004C298D" w:rsidRDefault="00C41207" w:rsidP="004C298D">
      <w:pPr>
        <w:jc w:val="both"/>
        <w:rPr>
          <w:rFonts w:ascii="Arial" w:hAnsi="Arial" w:cs="Arial"/>
        </w:rPr>
      </w:pPr>
      <w:r w:rsidRPr="004C298D">
        <w:rPr>
          <w:rFonts w:ascii="Arial" w:hAnsi="Arial" w:cs="Arial"/>
        </w:rPr>
        <w:t xml:space="preserve">Požární bezpečnost patří mezi nejdůležitější témata při návrhu fasádních systémů. </w:t>
      </w:r>
      <w:r w:rsidR="00204D22">
        <w:rPr>
          <w:rFonts w:ascii="Arial" w:hAnsi="Arial" w:cs="Arial"/>
        </w:rPr>
        <w:br/>
      </w:r>
      <w:r w:rsidRPr="004C298D">
        <w:rPr>
          <w:rFonts w:ascii="Arial" w:hAnsi="Arial" w:cs="Arial"/>
        </w:rPr>
        <w:t>U provětrávaných fasád je třeba posuzovat nejen samotný obklad, ale celou skladbu včetně izolace, nosné konstrukce a větrané dutiny. Minerální vata patří mezi nehořlavé materiály</w:t>
      </w:r>
      <w:r w:rsidR="00204D22">
        <w:rPr>
          <w:rFonts w:ascii="Arial" w:hAnsi="Arial" w:cs="Arial"/>
        </w:rPr>
        <w:t xml:space="preserve">, splňuje třídu reakce na oheň A1, </w:t>
      </w:r>
      <w:r w:rsidRPr="004C298D">
        <w:rPr>
          <w:rFonts w:ascii="Arial" w:hAnsi="Arial" w:cs="Arial"/>
        </w:rPr>
        <w:t xml:space="preserve">a významně </w:t>
      </w:r>
      <w:r w:rsidR="00204D22">
        <w:rPr>
          <w:rFonts w:ascii="Arial" w:hAnsi="Arial" w:cs="Arial"/>
        </w:rPr>
        <w:t xml:space="preserve">tak </w:t>
      </w:r>
      <w:r w:rsidRPr="004C298D">
        <w:rPr>
          <w:rFonts w:ascii="Arial" w:hAnsi="Arial" w:cs="Arial"/>
        </w:rPr>
        <w:t>přispívá k požární bezpečnosti celého systému.</w:t>
      </w:r>
    </w:p>
    <w:p w14:paraId="68BABF17" w14:textId="65DE59A3" w:rsidR="00C41207" w:rsidRPr="004C298D" w:rsidRDefault="00C41207" w:rsidP="004C298D">
      <w:pPr>
        <w:jc w:val="both"/>
        <w:rPr>
          <w:rFonts w:ascii="Arial" w:hAnsi="Arial" w:cs="Arial"/>
        </w:rPr>
      </w:pPr>
      <w:r w:rsidRPr="004C298D">
        <w:rPr>
          <w:rFonts w:ascii="Arial" w:hAnsi="Arial" w:cs="Arial"/>
        </w:rPr>
        <w:t>Součástí návrhu</w:t>
      </w:r>
      <w:r w:rsidR="00131C96">
        <w:rPr>
          <w:rFonts w:ascii="Arial" w:hAnsi="Arial" w:cs="Arial"/>
        </w:rPr>
        <w:t xml:space="preserve"> fasády</w:t>
      </w:r>
      <w:r w:rsidRPr="004C298D">
        <w:rPr>
          <w:rFonts w:ascii="Arial" w:hAnsi="Arial" w:cs="Arial"/>
        </w:rPr>
        <w:t xml:space="preserve"> </w:t>
      </w:r>
      <w:r w:rsidR="00131C96">
        <w:rPr>
          <w:rFonts w:ascii="Arial" w:hAnsi="Arial" w:cs="Arial"/>
        </w:rPr>
        <w:t>by</w:t>
      </w:r>
      <w:r w:rsidRPr="004C298D">
        <w:rPr>
          <w:rFonts w:ascii="Arial" w:hAnsi="Arial" w:cs="Arial"/>
        </w:rPr>
        <w:t xml:space="preserve"> zároveň </w:t>
      </w:r>
      <w:r w:rsidR="00131C96">
        <w:rPr>
          <w:rFonts w:ascii="Arial" w:hAnsi="Arial" w:cs="Arial"/>
        </w:rPr>
        <w:t xml:space="preserve">měla být </w:t>
      </w:r>
      <w:r w:rsidRPr="004C298D">
        <w:rPr>
          <w:rFonts w:ascii="Arial" w:hAnsi="Arial" w:cs="Arial"/>
        </w:rPr>
        <w:t>opatření, která pomáhají omezit případné šíření požáru větranou mezerou. Bezpečnost proto není otázkou jednoho výrobku, ale správného návrhu všech částí fasády a jejich vzájemného fungování.</w:t>
      </w:r>
    </w:p>
    <w:p w14:paraId="5F41C094" w14:textId="77777777" w:rsidR="00C41207" w:rsidRPr="004C298D" w:rsidRDefault="00C41207" w:rsidP="004C298D">
      <w:pPr>
        <w:jc w:val="both"/>
        <w:rPr>
          <w:rFonts w:ascii="Arial" w:hAnsi="Arial" w:cs="Arial"/>
          <w:b/>
          <w:bCs/>
        </w:rPr>
      </w:pPr>
      <w:r w:rsidRPr="004C298D">
        <w:rPr>
          <w:rFonts w:ascii="Arial" w:hAnsi="Arial" w:cs="Arial"/>
          <w:b/>
          <w:bCs/>
        </w:rPr>
        <w:t>Novostavby i rekonstrukce</w:t>
      </w:r>
    </w:p>
    <w:p w14:paraId="3EDCFBC4" w14:textId="1E219E61" w:rsidR="00C41207" w:rsidRPr="004C298D" w:rsidRDefault="00C41207" w:rsidP="004C298D">
      <w:pPr>
        <w:jc w:val="both"/>
        <w:rPr>
          <w:rFonts w:ascii="Arial" w:hAnsi="Arial" w:cs="Arial"/>
        </w:rPr>
      </w:pPr>
      <w:r w:rsidRPr="004C298D">
        <w:rPr>
          <w:rFonts w:ascii="Arial" w:hAnsi="Arial" w:cs="Arial"/>
        </w:rPr>
        <w:t xml:space="preserve">Provětrávané fasády se využívají jak u novostaveb, tak při rekonstrukcích. U nových budov umožňují kombinovat technické požadavky s architektonickým řešením </w:t>
      </w:r>
      <w:r w:rsidR="00131C96">
        <w:rPr>
          <w:rFonts w:ascii="Arial" w:hAnsi="Arial" w:cs="Arial"/>
        </w:rPr>
        <w:br/>
      </w:r>
      <w:r w:rsidRPr="004C298D">
        <w:rPr>
          <w:rFonts w:ascii="Arial" w:hAnsi="Arial" w:cs="Arial"/>
        </w:rPr>
        <w:t>a širokou škálou obkladových materiálů.</w:t>
      </w:r>
      <w:r w:rsidR="00B72272" w:rsidRPr="004C298D">
        <w:rPr>
          <w:rFonts w:ascii="Arial" w:hAnsi="Arial" w:cs="Arial"/>
        </w:rPr>
        <w:t xml:space="preserve"> </w:t>
      </w:r>
      <w:r w:rsidRPr="004C298D">
        <w:rPr>
          <w:rFonts w:ascii="Arial" w:hAnsi="Arial" w:cs="Arial"/>
        </w:rPr>
        <w:t>U starších objektů bývá častým tématem vlhkost zdiva nebo nerovnosti původní konstrukce. Provětrávaný systém dokáže na tyto situace reagovat a nabízí větší flexibilitu než některá jiná řešení. Výhodou je také možnost budoucích oprav nebo výměny jednotlivých částí bez zásahu do celé skladby fasády.</w:t>
      </w:r>
    </w:p>
    <w:p w14:paraId="3A57B5E4" w14:textId="77777777" w:rsidR="004C298D" w:rsidRPr="00923300" w:rsidRDefault="004C298D" w:rsidP="004C298D">
      <w:pPr>
        <w:jc w:val="both"/>
        <w:rPr>
          <w:rFonts w:ascii="Arial" w:hAnsi="Arial" w:cs="Arial"/>
        </w:rPr>
      </w:pPr>
    </w:p>
    <w:p w14:paraId="51E9BA94" w14:textId="77777777" w:rsidR="004C298D" w:rsidRPr="00923300" w:rsidRDefault="004C298D" w:rsidP="004C298D">
      <w:pPr>
        <w:jc w:val="both"/>
        <w:rPr>
          <w:rFonts w:ascii="Arial" w:hAnsi="Arial" w:cs="Arial"/>
          <w:b/>
          <w:bCs/>
          <w:color w:val="00B0F0"/>
          <w:kern w:val="0"/>
          <w:sz w:val="20"/>
          <w:szCs w:val="20"/>
        </w:rPr>
      </w:pPr>
      <w:r w:rsidRPr="00923300">
        <w:rPr>
          <w:rFonts w:ascii="Arial" w:hAnsi="Arial" w:cs="Arial"/>
          <w:b/>
          <w:bCs/>
          <w:color w:val="00B0F0"/>
          <w:kern w:val="0"/>
          <w:sz w:val="20"/>
          <w:szCs w:val="20"/>
        </w:rPr>
        <w:t>O společnosti Knauf Insulation</w:t>
      </w:r>
    </w:p>
    <w:p w14:paraId="0EA795F0" w14:textId="77777777" w:rsidR="004C298D" w:rsidRPr="00923300" w:rsidRDefault="004C298D" w:rsidP="004C298D">
      <w:pPr>
        <w:pStyle w:val="Normln1"/>
        <w:jc w:val="both"/>
        <w:rPr>
          <w:color w:val="052243"/>
          <w:sz w:val="20"/>
          <w:szCs w:val="20"/>
          <w:highlight w:val="white"/>
        </w:rPr>
      </w:pPr>
      <w:r w:rsidRPr="00923300">
        <w:rPr>
          <w:color w:val="052243"/>
          <w:sz w:val="20"/>
          <w:szCs w:val="20"/>
          <w:highlight w:val="white"/>
        </w:rPr>
        <w:t xml:space="preserve">Knauf Insulation působí na trhu ve více než 35 zemích, kde ve zhruba 30 závodech zaměstnává přes 5000 zaměstnanců. Je jednou z nejrychleji rostoucích a respektovaných značek na světě, která se pohybuje na poli izolačních materiálů. Na českém trhu působí Knauf Insulation od roku 2005. O rok později společnost v Krupce u Teplic zprovoznila jeden z nejmodernějších závodů na výrobu skelné vaty na evropském kontinentu. Značka Knauf Insulation si zakládá na pozitivním přístupu k životnímu prostředí, a to nejen při samotné výrobě, kdy nedochází k vypouštění emisí do vody ani do půdy, ale </w:t>
      </w:r>
      <w:r w:rsidRPr="00923300">
        <w:rPr>
          <w:color w:val="052243"/>
          <w:sz w:val="20"/>
          <w:szCs w:val="20"/>
          <w:highlight w:val="white"/>
        </w:rPr>
        <w:br/>
        <w:t xml:space="preserve">i v případě samotných produktů. V červenci 2009 přišel závod s technologií ECOSE® Technology, díky které vyrábí produkty nové generace výhradně z přírodních surovin. V lednu 2023 závod dosáhl historického milníku, když pokořil 1 100 000 tun vyrobené minerální izolace ze skelného vlákna. Více informací na </w:t>
      </w:r>
      <w:hyperlink r:id="rId6" w:history="1">
        <w:r w:rsidRPr="00923300">
          <w:rPr>
            <w:rStyle w:val="Hypertextovodkaz"/>
            <w:sz w:val="20"/>
            <w:szCs w:val="20"/>
            <w:highlight w:val="white"/>
          </w:rPr>
          <w:t>www.knaufinsulation.cz</w:t>
        </w:r>
      </w:hyperlink>
      <w:r w:rsidRPr="00923300">
        <w:rPr>
          <w:color w:val="052243"/>
          <w:sz w:val="20"/>
          <w:szCs w:val="20"/>
          <w:highlight w:val="white"/>
        </w:rPr>
        <w:t>.</w:t>
      </w:r>
    </w:p>
    <w:p w14:paraId="4E2FC751" w14:textId="77777777" w:rsidR="004C298D" w:rsidRPr="00923300" w:rsidRDefault="004C298D" w:rsidP="004C298D">
      <w:pPr>
        <w:pStyle w:val="Normln1"/>
        <w:jc w:val="both"/>
        <w:rPr>
          <w:color w:val="052243"/>
          <w:highlight w:val="white"/>
        </w:rPr>
      </w:pPr>
    </w:p>
    <w:p w14:paraId="19FE51EF" w14:textId="77777777" w:rsidR="004C298D" w:rsidRPr="00923300" w:rsidRDefault="004C298D" w:rsidP="004C298D">
      <w:pPr>
        <w:jc w:val="both"/>
        <w:rPr>
          <w:rFonts w:ascii="Arial" w:hAnsi="Arial" w:cs="Arial"/>
          <w:sz w:val="20"/>
          <w:szCs w:val="20"/>
        </w:rPr>
      </w:pPr>
      <w:r w:rsidRPr="00923300">
        <w:rPr>
          <w:rFonts w:ascii="Arial" w:hAnsi="Arial" w:cs="Arial"/>
          <w:b/>
          <w:bCs/>
          <w:color w:val="00B0F0"/>
          <w:kern w:val="0"/>
          <w:sz w:val="20"/>
          <w:szCs w:val="20"/>
        </w:rPr>
        <w:t>Kontakt pro média:</w:t>
      </w:r>
    </w:p>
    <w:p w14:paraId="4C99F9B1" w14:textId="77777777" w:rsidR="004C298D" w:rsidRPr="00923300" w:rsidRDefault="004C298D" w:rsidP="004C29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 w:rsidRPr="00923300">
        <w:rPr>
          <w:rFonts w:ascii="Arial" w:hAnsi="Arial" w:cs="Arial"/>
          <w:b/>
          <w:bCs/>
          <w:color w:val="000000"/>
          <w:kern w:val="0"/>
          <w:sz w:val="18"/>
          <w:szCs w:val="18"/>
        </w:rPr>
        <w:t>Lucie Kalousová</w:t>
      </w:r>
    </w:p>
    <w:p w14:paraId="4A0CDA29" w14:textId="77777777" w:rsidR="004C298D" w:rsidRPr="00923300" w:rsidRDefault="004C298D" w:rsidP="004C29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923300">
        <w:rPr>
          <w:rFonts w:ascii="Arial" w:hAnsi="Arial" w:cs="Arial"/>
          <w:b/>
          <w:bCs/>
          <w:color w:val="000000"/>
          <w:kern w:val="0"/>
          <w:sz w:val="18"/>
          <w:szCs w:val="18"/>
        </w:rPr>
        <w:t>Account Manager</w:t>
      </w:r>
    </w:p>
    <w:p w14:paraId="6A1A2F15" w14:textId="77777777" w:rsidR="004C298D" w:rsidRPr="00923300" w:rsidRDefault="004C298D" w:rsidP="004C298D">
      <w:pPr>
        <w:tabs>
          <w:tab w:val="left" w:pos="360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923300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                                           </w:t>
      </w:r>
      <w:r w:rsidRPr="00923300">
        <w:rPr>
          <w:rFonts w:ascii="Arial" w:hAnsi="Arial" w:cs="Arial"/>
          <w:b/>
          <w:bCs/>
          <w:color w:val="000000"/>
          <w:kern w:val="0"/>
          <w:sz w:val="20"/>
          <w:szCs w:val="20"/>
        </w:rPr>
        <w:tab/>
      </w:r>
    </w:p>
    <w:p w14:paraId="098D30D1" w14:textId="77777777" w:rsidR="004C298D" w:rsidRPr="00923300" w:rsidRDefault="004C298D" w:rsidP="004C29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 w:rsidRPr="00923300">
        <w:rPr>
          <w:rFonts w:ascii="Arial" w:hAnsi="Arial" w:cs="Arial"/>
          <w:b/>
          <w:bCs/>
          <w:color w:val="000000"/>
          <w:kern w:val="0"/>
          <w:sz w:val="18"/>
          <w:szCs w:val="18"/>
        </w:rPr>
        <w:t>Stance Communications, s.r.o.</w:t>
      </w:r>
    </w:p>
    <w:p w14:paraId="089682E4" w14:textId="77777777" w:rsidR="004C298D" w:rsidRPr="00923300" w:rsidRDefault="004C298D" w:rsidP="004C29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 w:rsidRPr="00923300">
        <w:rPr>
          <w:rFonts w:ascii="Arial" w:hAnsi="Arial" w:cs="Arial"/>
          <w:color w:val="000000"/>
          <w:kern w:val="0"/>
          <w:sz w:val="18"/>
          <w:szCs w:val="18"/>
        </w:rPr>
        <w:t>Jungmannova 750/34</w:t>
      </w:r>
    </w:p>
    <w:p w14:paraId="11282AD0" w14:textId="77777777" w:rsidR="004C298D" w:rsidRPr="00923300" w:rsidRDefault="004C298D" w:rsidP="004C29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 w:rsidRPr="00923300">
        <w:rPr>
          <w:rFonts w:ascii="Arial" w:hAnsi="Arial" w:cs="Arial"/>
          <w:color w:val="000000"/>
          <w:kern w:val="0"/>
          <w:sz w:val="18"/>
          <w:szCs w:val="18"/>
        </w:rPr>
        <w:t>110 00 Praha 1</w:t>
      </w:r>
    </w:p>
    <w:p w14:paraId="4CFF3A10" w14:textId="77777777" w:rsidR="004C298D" w:rsidRPr="00923300" w:rsidRDefault="004C298D" w:rsidP="004C29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 w:rsidRPr="00923300">
        <w:rPr>
          <w:rFonts w:ascii="Arial" w:hAnsi="Arial" w:cs="Arial"/>
          <w:color w:val="000000"/>
          <w:kern w:val="0"/>
          <w:sz w:val="18"/>
          <w:szCs w:val="18"/>
        </w:rPr>
        <w:t>Tel: +420 724 076 162</w:t>
      </w:r>
    </w:p>
    <w:p w14:paraId="7663631B" w14:textId="77777777" w:rsidR="004C298D" w:rsidRPr="00923300" w:rsidRDefault="004C298D" w:rsidP="004C29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18"/>
          <w:szCs w:val="18"/>
        </w:rPr>
      </w:pPr>
      <w:r w:rsidRPr="00923300">
        <w:rPr>
          <w:rFonts w:ascii="Arial" w:hAnsi="Arial" w:cs="Arial"/>
          <w:color w:val="000000"/>
          <w:kern w:val="0"/>
          <w:sz w:val="18"/>
          <w:szCs w:val="18"/>
        </w:rPr>
        <w:t xml:space="preserve">e-mail: </w:t>
      </w:r>
      <w:hyperlink r:id="rId7" w:history="1">
        <w:r w:rsidRPr="00923300">
          <w:rPr>
            <w:rStyle w:val="Hypertextovodkaz"/>
            <w:rFonts w:ascii="Arial" w:hAnsi="Arial" w:cs="Arial"/>
            <w:sz w:val="18"/>
            <w:szCs w:val="18"/>
          </w:rPr>
          <w:t>lucie.kalousova@stance.cz</w:t>
        </w:r>
      </w:hyperlink>
      <w:r w:rsidRPr="00923300">
        <w:rPr>
          <w:rFonts w:ascii="Arial" w:hAnsi="Arial" w:cs="Arial"/>
        </w:rPr>
        <w:t xml:space="preserve"> </w:t>
      </w:r>
    </w:p>
    <w:p w14:paraId="558ED65D" w14:textId="51A7E2A7" w:rsidR="00E624A4" w:rsidRPr="004C298D" w:rsidRDefault="004C298D" w:rsidP="004C298D">
      <w:pPr>
        <w:jc w:val="both"/>
        <w:rPr>
          <w:rFonts w:ascii="Arial" w:hAnsi="Arial" w:cs="Arial"/>
        </w:rPr>
      </w:pPr>
      <w:hyperlink r:id="rId8" w:history="1">
        <w:r w:rsidRPr="00923300">
          <w:rPr>
            <w:rStyle w:val="Hypertextovodkaz"/>
            <w:rFonts w:ascii="Arial" w:hAnsi="Arial" w:cs="Arial"/>
            <w:kern w:val="0"/>
            <w:sz w:val="18"/>
            <w:szCs w:val="18"/>
          </w:rPr>
          <w:t>www.stance.cz</w:t>
        </w:r>
      </w:hyperlink>
      <w:r w:rsidRPr="00923300">
        <w:rPr>
          <w:rFonts w:ascii="Arial" w:hAnsi="Arial" w:cs="Arial"/>
          <w:kern w:val="0"/>
          <w:sz w:val="18"/>
          <w:szCs w:val="18"/>
          <w:u w:val="single"/>
        </w:rPr>
        <w:t xml:space="preserve"> </w:t>
      </w:r>
    </w:p>
    <w:sectPr w:rsidR="00E624A4" w:rsidRPr="004C298D" w:rsidSect="00073097">
      <w:head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3AB8" w14:textId="77777777" w:rsidR="00531055" w:rsidRDefault="00531055" w:rsidP="004C298D">
      <w:pPr>
        <w:spacing w:after="0" w:line="240" w:lineRule="auto"/>
      </w:pPr>
      <w:r>
        <w:separator/>
      </w:r>
    </w:p>
  </w:endnote>
  <w:endnote w:type="continuationSeparator" w:id="0">
    <w:p w14:paraId="3D80381B" w14:textId="77777777" w:rsidR="00531055" w:rsidRDefault="00531055" w:rsidP="004C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91C6" w14:textId="77777777" w:rsidR="00531055" w:rsidRDefault="00531055" w:rsidP="004C298D">
      <w:pPr>
        <w:spacing w:after="0" w:line="240" w:lineRule="auto"/>
      </w:pPr>
      <w:r>
        <w:separator/>
      </w:r>
    </w:p>
  </w:footnote>
  <w:footnote w:type="continuationSeparator" w:id="0">
    <w:p w14:paraId="7C69DB6A" w14:textId="77777777" w:rsidR="00531055" w:rsidRDefault="00531055" w:rsidP="004C2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684E" w14:textId="5A7BDD78" w:rsidR="004C298D" w:rsidRDefault="004C298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CB9DA08" wp14:editId="1D55BE0F">
          <wp:simplePos x="0" y="0"/>
          <wp:positionH relativeFrom="column">
            <wp:posOffset>4297680</wp:posOffset>
          </wp:positionH>
          <wp:positionV relativeFrom="paragraph">
            <wp:posOffset>132080</wp:posOffset>
          </wp:positionV>
          <wp:extent cx="1202690" cy="304165"/>
          <wp:effectExtent l="0" t="0" r="0" b="635"/>
          <wp:wrapSquare wrapText="bothSides"/>
          <wp:docPr id="1816907322" name="obrázek 1" descr="I:\1_PR\PR_P04_Schneiderová\Klient_Knauf\Podklady\logo Knau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 descr="I:\1_PR\PR_P04_Schneiderová\Klient_Knauf\Podklady\logo Knauf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304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224B08" w14:textId="774984E3" w:rsidR="004C298D" w:rsidRDefault="004C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07"/>
    <w:rsid w:val="00073097"/>
    <w:rsid w:val="00131C96"/>
    <w:rsid w:val="00204D22"/>
    <w:rsid w:val="002C6791"/>
    <w:rsid w:val="00367383"/>
    <w:rsid w:val="003913A6"/>
    <w:rsid w:val="004C298D"/>
    <w:rsid w:val="00531055"/>
    <w:rsid w:val="005A2BB3"/>
    <w:rsid w:val="005C5043"/>
    <w:rsid w:val="007F1CD2"/>
    <w:rsid w:val="008723CE"/>
    <w:rsid w:val="008A0A22"/>
    <w:rsid w:val="00AD7798"/>
    <w:rsid w:val="00B07E5A"/>
    <w:rsid w:val="00B241F0"/>
    <w:rsid w:val="00B72272"/>
    <w:rsid w:val="00C41207"/>
    <w:rsid w:val="00C87B72"/>
    <w:rsid w:val="00E624A4"/>
    <w:rsid w:val="00F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42DCB"/>
  <w15:chartTrackingRefBased/>
  <w15:docId w15:val="{94BAF530-F6D2-4DB0-814A-B9DC0C0C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1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1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1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1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1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1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1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1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1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1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1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1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120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120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12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12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12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12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1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1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1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1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1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12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12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120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1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120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1207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C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298D"/>
  </w:style>
  <w:style w:type="paragraph" w:styleId="Zpat">
    <w:name w:val="footer"/>
    <w:basedOn w:val="Normln"/>
    <w:link w:val="ZpatChar"/>
    <w:uiPriority w:val="99"/>
    <w:unhideWhenUsed/>
    <w:rsid w:val="004C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298D"/>
  </w:style>
  <w:style w:type="character" w:styleId="Hypertextovodkaz">
    <w:name w:val="Hyperlink"/>
    <w:basedOn w:val="Standardnpsmoodstavce"/>
    <w:uiPriority w:val="99"/>
    <w:unhideWhenUsed/>
    <w:rsid w:val="004C298D"/>
    <w:rPr>
      <w:color w:val="0563C1" w:themeColor="hyperlink"/>
      <w:u w:val="single"/>
    </w:rPr>
  </w:style>
  <w:style w:type="paragraph" w:customStyle="1" w:styleId="Normln1">
    <w:name w:val="Normální1"/>
    <w:rsid w:val="004C298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nc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ucie.kalousova@stanc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naufinsulation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762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Kohoutová Kristýna</dc:creator>
  <cp:keywords/>
  <dc:description/>
  <cp:lastModifiedBy>Kalousová Lucie</cp:lastModifiedBy>
  <cp:revision>12</cp:revision>
  <dcterms:created xsi:type="dcterms:W3CDTF">2026-06-15T07:01:00Z</dcterms:created>
  <dcterms:modified xsi:type="dcterms:W3CDTF">2026-06-29T08:43:00Z</dcterms:modified>
</cp:coreProperties>
</file>