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F07E" w14:textId="4AB25246" w:rsidR="003170DC" w:rsidRPr="003170DC" w:rsidRDefault="003170DC" w:rsidP="005D1683">
      <w:pPr>
        <w:pStyle w:val="Nadpis1"/>
        <w:spacing w:before="0"/>
        <w:rPr>
          <w:rFonts w:ascii="Times New Roman" w:hAnsi="Times New Roman" w:cs="Times New Roman"/>
          <w:color w:val="000000"/>
          <w:sz w:val="54"/>
          <w:szCs w:val="54"/>
        </w:rPr>
      </w:pPr>
      <w:r w:rsidRPr="003170DC">
        <w:rPr>
          <w:rFonts w:ascii="Times New Roman" w:hAnsi="Times New Roman" w:cs="Times New Roman"/>
          <w:color w:val="000000"/>
          <w:sz w:val="54"/>
          <w:szCs w:val="54"/>
        </w:rPr>
        <w:t>Realitní trh 2026: Kdo neotočí portfolio, prodělá. Nastává éra velké rotace aktiv</w:t>
      </w:r>
    </w:p>
    <w:p w14:paraId="398C109E" w14:textId="661CDDE6" w:rsidR="00F1413D" w:rsidRDefault="004466A7" w:rsidP="004466A7">
      <w:pPr>
        <w:pStyle w:val="Normlnweb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Na n</w:t>
      </w:r>
      <w:r w:rsidR="003170DC" w:rsidRPr="003170D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ávrat </w:t>
      </w:r>
      <w:r w:rsidR="00E80B5B" w:rsidRPr="003170DC">
        <w:rPr>
          <w:rFonts w:asciiTheme="minorHAnsi" w:hAnsiTheme="minorHAnsi" w:cstheme="minorHAnsi"/>
          <w:b/>
          <w:bCs/>
          <w:color w:val="000000"/>
          <w:sz w:val="22"/>
          <w:szCs w:val="22"/>
        </w:rPr>
        <w:t>ke</w:t>
      </w:r>
      <w:r w:rsidR="003170DC" w:rsidRPr="003170D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dvouprocentním hypotékám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můžeme zapomenout, nyní v</w:t>
      </w:r>
      <w:r w:rsidR="003170DC" w:rsidRPr="003170DC">
        <w:rPr>
          <w:rFonts w:asciiTheme="minorHAnsi" w:hAnsiTheme="minorHAnsi" w:cstheme="minorHAnsi"/>
          <w:b/>
          <w:bCs/>
          <w:color w:val="000000"/>
          <w:sz w:val="22"/>
          <w:szCs w:val="22"/>
        </w:rPr>
        <w:t>stupujeme do nového normálu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="003170DC" w:rsidRPr="003170D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Zatímco pasivní držitelé starých bytů budou počítat ztráty z neefektivity, aktivní investoři vydělají na rotaci majetku a profesionální správě. Data z trhu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totiž </w:t>
      </w:r>
      <w:r w:rsidR="003170DC" w:rsidRPr="003170DC">
        <w:rPr>
          <w:rFonts w:asciiTheme="minorHAnsi" w:hAnsiTheme="minorHAnsi" w:cstheme="minorHAnsi"/>
          <w:b/>
          <w:bCs/>
          <w:color w:val="000000"/>
          <w:sz w:val="22"/>
          <w:szCs w:val="22"/>
        </w:rPr>
        <w:t>mluví jasně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–</w:t>
      </w:r>
      <w:r w:rsidR="003170DC" w:rsidRPr="003170D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kvalita a stabilita dnes přebíjí cenu.</w:t>
      </w:r>
    </w:p>
    <w:p w14:paraId="4B57541C" w14:textId="7A856B1A" w:rsidR="003170DC" w:rsidRDefault="003170DC" w:rsidP="004466A7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4470D">
        <w:rPr>
          <w:rFonts w:asciiTheme="minorHAnsi" w:hAnsiTheme="minorHAnsi" w:cstheme="minorHAnsi"/>
          <w:color w:val="000000"/>
          <w:sz w:val="22"/>
          <w:szCs w:val="22"/>
        </w:rPr>
        <w:t xml:space="preserve">Při pohledu na data a trendy pro rok 2026 lze identifikovat několik zásadních milníků. Trh čeká refixace hypoték v objemu 460 miliard korun. Domácnosti, které přecházejí z úroků </w:t>
      </w:r>
      <w:r w:rsidR="00514837" w:rsidRPr="0084470D">
        <w:rPr>
          <w:rFonts w:asciiTheme="minorHAnsi" w:hAnsiTheme="minorHAnsi" w:cstheme="minorHAnsi"/>
          <w:color w:val="000000"/>
          <w:sz w:val="22"/>
          <w:szCs w:val="22"/>
        </w:rPr>
        <w:t xml:space="preserve">cca </w:t>
      </w:r>
      <w:r w:rsidRPr="0084470D">
        <w:rPr>
          <w:rFonts w:asciiTheme="minorHAnsi" w:hAnsiTheme="minorHAnsi" w:cstheme="minorHAnsi"/>
          <w:color w:val="000000"/>
          <w:sz w:val="22"/>
          <w:szCs w:val="22"/>
        </w:rPr>
        <w:t>2 %</w:t>
      </w:r>
      <w:r w:rsidR="00C2068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4470D">
        <w:rPr>
          <w:rFonts w:asciiTheme="minorHAnsi" w:hAnsiTheme="minorHAnsi" w:cstheme="minorHAnsi"/>
          <w:color w:val="000000"/>
          <w:sz w:val="22"/>
          <w:szCs w:val="22"/>
        </w:rPr>
        <w:t xml:space="preserve">na </w:t>
      </w:r>
      <w:r w:rsidR="00514837" w:rsidRPr="0084470D">
        <w:rPr>
          <w:rFonts w:asciiTheme="minorHAnsi" w:hAnsiTheme="minorHAnsi" w:cstheme="minorHAnsi"/>
          <w:color w:val="000000"/>
          <w:sz w:val="22"/>
          <w:szCs w:val="22"/>
        </w:rPr>
        <w:t xml:space="preserve">cca </w:t>
      </w:r>
      <w:r w:rsidRPr="0084470D">
        <w:rPr>
          <w:rFonts w:asciiTheme="minorHAnsi" w:hAnsiTheme="minorHAnsi" w:cstheme="minorHAnsi"/>
          <w:color w:val="000000"/>
          <w:sz w:val="22"/>
          <w:szCs w:val="22"/>
        </w:rPr>
        <w:t>4,5 %, tak budou čelit finančnímu šoku, který zatřese rodinnými rozpočty. To však není jediná změna. Vývoj trhu budou definovat dva nové fenomény</w:t>
      </w:r>
      <w:r w:rsidR="004466A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B559D04" w14:textId="799FB66E" w:rsidR="004466A7" w:rsidRPr="004466A7" w:rsidRDefault="004466A7" w:rsidP="004466A7">
      <w:pPr>
        <w:pStyle w:val="Normlnweb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466A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Lock-in efekt a nástup Brown Discount efektu </w:t>
      </w:r>
    </w:p>
    <w:p w14:paraId="556E0342" w14:textId="026682DA" w:rsidR="00514837" w:rsidRDefault="003170DC" w:rsidP="004466A7">
      <w:pPr>
        <w:pStyle w:val="Nadpis3"/>
        <w:spacing w:line="240" w:lineRule="auto"/>
        <w:jc w:val="both"/>
        <w:rPr>
          <w:rFonts w:cstheme="minorHAnsi"/>
          <w:color w:val="000000"/>
          <w:sz w:val="22"/>
          <w:szCs w:val="22"/>
        </w:rPr>
      </w:pPr>
      <w:r w:rsidRPr="003170DC">
        <w:rPr>
          <w:rFonts w:cstheme="minorHAnsi"/>
          <w:color w:val="000000"/>
          <w:sz w:val="22"/>
          <w:szCs w:val="22"/>
        </w:rPr>
        <w:t xml:space="preserve">Majitelé starších bytů </w:t>
      </w:r>
      <w:r w:rsidR="004466A7">
        <w:rPr>
          <w:rFonts w:cstheme="minorHAnsi"/>
          <w:color w:val="000000"/>
          <w:sz w:val="22"/>
          <w:szCs w:val="22"/>
        </w:rPr>
        <w:t>bývají</w:t>
      </w:r>
      <w:r w:rsidRPr="003170DC">
        <w:rPr>
          <w:rFonts w:cstheme="minorHAnsi"/>
          <w:color w:val="000000"/>
          <w:sz w:val="22"/>
          <w:szCs w:val="22"/>
        </w:rPr>
        <w:t xml:space="preserve"> uzamčeni ve svých starých fixacích. Kdyby prodali a koupili nové bydlení, splátka by jim vyskočila </w:t>
      </w:r>
      <w:r w:rsidR="00B90446">
        <w:rPr>
          <w:rFonts w:cstheme="minorHAnsi"/>
          <w:color w:val="000000"/>
          <w:sz w:val="22"/>
          <w:szCs w:val="22"/>
        </w:rPr>
        <w:t>až</w:t>
      </w:r>
      <w:r w:rsidRPr="003170DC">
        <w:rPr>
          <w:rFonts w:cstheme="minorHAnsi"/>
          <w:color w:val="000000"/>
          <w:sz w:val="22"/>
          <w:szCs w:val="22"/>
        </w:rPr>
        <w:t xml:space="preserve"> o 7 000 Kč měsíčně jen na úrocích. Sekundární trh </w:t>
      </w:r>
      <w:r w:rsidR="004466A7">
        <w:rPr>
          <w:rFonts w:cstheme="minorHAnsi"/>
          <w:color w:val="000000"/>
          <w:sz w:val="22"/>
          <w:szCs w:val="22"/>
        </w:rPr>
        <w:t xml:space="preserve">tak </w:t>
      </w:r>
      <w:r w:rsidRPr="003170DC">
        <w:rPr>
          <w:rFonts w:cstheme="minorHAnsi"/>
          <w:color w:val="000000"/>
          <w:sz w:val="22"/>
          <w:szCs w:val="22"/>
        </w:rPr>
        <w:t>zamrzá, kvalitní byty se neprodávají a v nabídce zůstávají často jen „lež</w:t>
      </w:r>
      <w:r>
        <w:rPr>
          <w:rFonts w:cstheme="minorHAnsi"/>
          <w:color w:val="000000"/>
          <w:sz w:val="22"/>
          <w:szCs w:val="22"/>
        </w:rPr>
        <w:t>á</w:t>
      </w:r>
      <w:r w:rsidRPr="003170DC">
        <w:rPr>
          <w:rFonts w:cstheme="minorHAnsi"/>
          <w:color w:val="000000"/>
          <w:sz w:val="22"/>
          <w:szCs w:val="22"/>
        </w:rPr>
        <w:t>ky“ nebo vynucené prodeje.</w:t>
      </w:r>
      <w:r w:rsidR="004466A7">
        <w:rPr>
          <w:rFonts w:cstheme="minorHAnsi"/>
          <w:color w:val="000000"/>
          <w:sz w:val="22"/>
          <w:szCs w:val="22"/>
        </w:rPr>
        <w:t xml:space="preserve"> Tento jev nazýváme Lock-in efektem.</w:t>
      </w:r>
    </w:p>
    <w:p w14:paraId="5CBD5AFB" w14:textId="34FC5F8F" w:rsidR="003170DC" w:rsidRPr="00514837" w:rsidRDefault="003170DC" w:rsidP="004466A7">
      <w:pPr>
        <w:pStyle w:val="Nadpis3"/>
        <w:spacing w:line="240" w:lineRule="auto"/>
        <w:jc w:val="both"/>
        <w:rPr>
          <w:rFonts w:cstheme="minorHAnsi"/>
          <w:b/>
          <w:bCs/>
          <w:color w:val="000000"/>
          <w:sz w:val="22"/>
          <w:szCs w:val="22"/>
        </w:rPr>
      </w:pPr>
      <w:r w:rsidRPr="003170DC">
        <w:rPr>
          <w:rFonts w:cstheme="minorHAnsi"/>
          <w:color w:val="000000"/>
          <w:sz w:val="22"/>
          <w:szCs w:val="22"/>
        </w:rPr>
        <w:t>Zároveň vidíme, že Green Deal už není jen politikou, ale tvrdou ekonomickou realitou. Staré, energeticky náročné domy tříd</w:t>
      </w:r>
      <w:r w:rsidR="004466A7">
        <w:rPr>
          <w:rFonts w:cstheme="minorHAnsi"/>
          <w:color w:val="000000"/>
          <w:sz w:val="22"/>
          <w:szCs w:val="22"/>
        </w:rPr>
        <w:t>y</w:t>
      </w:r>
      <w:r w:rsidRPr="003170DC">
        <w:rPr>
          <w:rFonts w:cstheme="minorHAnsi"/>
          <w:color w:val="000000"/>
          <w:sz w:val="22"/>
          <w:szCs w:val="22"/>
        </w:rPr>
        <w:t xml:space="preserve"> G a F se stávají pro investory toxickými. Kupující automaticky žádají slevu na budoucí rekonstrukce</w:t>
      </w:r>
      <w:r w:rsidR="004466A7">
        <w:rPr>
          <w:rFonts w:cstheme="minorHAnsi"/>
          <w:color w:val="000000"/>
          <w:sz w:val="22"/>
          <w:szCs w:val="22"/>
        </w:rPr>
        <w:t>, tedy</w:t>
      </w:r>
      <w:r w:rsidRPr="003170DC">
        <w:rPr>
          <w:rFonts w:cstheme="minorHAnsi"/>
          <w:color w:val="000000"/>
          <w:sz w:val="22"/>
          <w:szCs w:val="22"/>
        </w:rPr>
        <w:t xml:space="preserve"> tzv. Brown Discount. Naopak moderní developerské projekty nesou „Green Premium“ díky lepšímu financování a nižším nákladům pro nájemníky.</w:t>
      </w:r>
    </w:p>
    <w:p w14:paraId="51A9FB0E" w14:textId="7D613EDF" w:rsidR="003170DC" w:rsidRPr="00514837" w:rsidRDefault="003170DC" w:rsidP="004466A7">
      <w:pPr>
        <w:pStyle w:val="Nadpis3"/>
        <w:spacing w:line="240" w:lineRule="auto"/>
        <w:jc w:val="both"/>
        <w:rPr>
          <w:rFonts w:cstheme="minorHAnsi"/>
          <w:b/>
          <w:bCs/>
          <w:color w:val="000000"/>
          <w:sz w:val="22"/>
          <w:szCs w:val="22"/>
        </w:rPr>
      </w:pPr>
      <w:r w:rsidRPr="003170DC">
        <w:rPr>
          <w:rFonts w:cstheme="minorHAnsi"/>
          <w:color w:val="000000"/>
          <w:sz w:val="22"/>
          <w:szCs w:val="22"/>
        </w:rPr>
        <w:t xml:space="preserve">V roce 2026 už nestačí </w:t>
      </w:r>
      <w:r w:rsidR="004466A7">
        <w:rPr>
          <w:rFonts w:cstheme="minorHAnsi"/>
          <w:color w:val="000000"/>
          <w:sz w:val="22"/>
          <w:szCs w:val="22"/>
        </w:rPr>
        <w:t xml:space="preserve">investorům </w:t>
      </w:r>
      <w:r w:rsidRPr="003170DC">
        <w:rPr>
          <w:rFonts w:cstheme="minorHAnsi"/>
          <w:color w:val="000000"/>
          <w:sz w:val="22"/>
          <w:szCs w:val="22"/>
        </w:rPr>
        <w:t>byt jen mít</w:t>
      </w:r>
      <w:r w:rsidR="004466A7">
        <w:rPr>
          <w:rFonts w:cstheme="minorHAnsi"/>
          <w:color w:val="000000"/>
          <w:sz w:val="22"/>
          <w:szCs w:val="22"/>
        </w:rPr>
        <w:t>, k</w:t>
      </w:r>
      <w:r w:rsidRPr="003170DC">
        <w:rPr>
          <w:rFonts w:cstheme="minorHAnsi"/>
          <w:color w:val="000000"/>
          <w:sz w:val="22"/>
          <w:szCs w:val="22"/>
        </w:rPr>
        <w:t>líčem k zisku je aktivní správa. Často slýchám obavy investorů, že jakékoliv zvýšení nájmu vyžene nájemníky pryč. Naše interní data za rok 2025 ale tento mýtus boří.</w:t>
      </w:r>
      <w:r w:rsidR="004466A7">
        <w:rPr>
          <w:rFonts w:cstheme="minorHAnsi"/>
          <w:color w:val="000000"/>
          <w:sz w:val="22"/>
          <w:szCs w:val="22"/>
        </w:rPr>
        <w:t xml:space="preserve"> </w:t>
      </w:r>
      <w:r w:rsidRPr="003170DC">
        <w:rPr>
          <w:rFonts w:cstheme="minorHAnsi"/>
          <w:color w:val="000000"/>
          <w:sz w:val="22"/>
          <w:szCs w:val="22"/>
        </w:rPr>
        <w:t xml:space="preserve">Ve Fletu jsme analyzovali </w:t>
      </w:r>
      <w:r w:rsidRPr="00EC4897">
        <w:rPr>
          <w:rFonts w:cstheme="minorHAnsi"/>
          <w:color w:val="000000"/>
          <w:sz w:val="22"/>
          <w:szCs w:val="22"/>
        </w:rPr>
        <w:t>vzorek</w:t>
      </w:r>
      <w:r w:rsidR="00BE720E">
        <w:rPr>
          <w:rStyle w:val="apple-converted-space"/>
          <w:rFonts w:cstheme="minorHAnsi"/>
          <w:color w:val="000000"/>
          <w:sz w:val="22"/>
          <w:szCs w:val="22"/>
        </w:rPr>
        <w:t xml:space="preserve"> </w:t>
      </w:r>
      <w:r w:rsidRPr="00EC4897">
        <w:rPr>
          <w:rFonts w:cstheme="minorHAnsi"/>
          <w:color w:val="000000"/>
          <w:sz w:val="22"/>
          <w:szCs w:val="22"/>
        </w:rPr>
        <w:t>524</w:t>
      </w:r>
      <w:r w:rsidR="00BE720E">
        <w:rPr>
          <w:rFonts w:cstheme="minorHAnsi"/>
          <w:color w:val="000000"/>
          <w:sz w:val="22"/>
          <w:szCs w:val="22"/>
        </w:rPr>
        <w:t> </w:t>
      </w:r>
      <w:r w:rsidRPr="00EC4897">
        <w:rPr>
          <w:rFonts w:cstheme="minorHAnsi"/>
          <w:color w:val="000000"/>
          <w:sz w:val="22"/>
          <w:szCs w:val="22"/>
        </w:rPr>
        <w:t>řešených smluv</w:t>
      </w:r>
      <w:r w:rsidR="004466A7">
        <w:rPr>
          <w:rFonts w:cstheme="minorHAnsi"/>
          <w:color w:val="000000"/>
          <w:sz w:val="22"/>
          <w:szCs w:val="22"/>
        </w:rPr>
        <w:t>, a i</w:t>
      </w:r>
      <w:r w:rsidRPr="00EC4897">
        <w:rPr>
          <w:rFonts w:cstheme="minorHAnsi"/>
          <w:color w:val="000000"/>
          <w:sz w:val="22"/>
          <w:szCs w:val="22"/>
        </w:rPr>
        <w:t xml:space="preserve"> přesto, že jsme u prodlužovaných smluv přistoupili k průměrnému navýšení nájemného o</w:t>
      </w:r>
      <w:r w:rsidRPr="00EC4897">
        <w:rPr>
          <w:rStyle w:val="apple-converted-space"/>
          <w:rFonts w:cstheme="minorHAnsi"/>
          <w:color w:val="000000"/>
          <w:sz w:val="22"/>
          <w:szCs w:val="22"/>
        </w:rPr>
        <w:t> </w:t>
      </w:r>
      <w:r w:rsidRPr="00EC4897">
        <w:rPr>
          <w:rFonts w:cstheme="minorHAnsi"/>
          <w:color w:val="000000"/>
          <w:sz w:val="22"/>
          <w:szCs w:val="22"/>
        </w:rPr>
        <w:t>1</w:t>
      </w:r>
      <w:r w:rsidR="00BE720E">
        <w:rPr>
          <w:rFonts w:cstheme="minorHAnsi"/>
          <w:color w:val="000000"/>
          <w:sz w:val="22"/>
          <w:szCs w:val="22"/>
        </w:rPr>
        <w:t> </w:t>
      </w:r>
      <w:r w:rsidRPr="00EC4897">
        <w:rPr>
          <w:rFonts w:cstheme="minorHAnsi"/>
          <w:color w:val="000000"/>
          <w:sz w:val="22"/>
          <w:szCs w:val="22"/>
        </w:rPr>
        <w:t>136</w:t>
      </w:r>
      <w:r w:rsidR="00BE720E">
        <w:rPr>
          <w:rFonts w:cstheme="minorHAnsi"/>
          <w:color w:val="000000"/>
          <w:sz w:val="22"/>
          <w:szCs w:val="22"/>
        </w:rPr>
        <w:t> </w:t>
      </w:r>
      <w:r w:rsidRPr="00EC4897">
        <w:rPr>
          <w:rFonts w:cstheme="minorHAnsi"/>
          <w:color w:val="000000"/>
          <w:sz w:val="22"/>
          <w:szCs w:val="22"/>
        </w:rPr>
        <w:t>Kč měsíčně na byt, dosáhli jsme míry prodloužení</w:t>
      </w:r>
      <w:r w:rsidR="00BE720E">
        <w:rPr>
          <w:rStyle w:val="apple-converted-space"/>
          <w:rFonts w:cstheme="minorHAnsi"/>
          <w:color w:val="000000"/>
          <w:sz w:val="22"/>
          <w:szCs w:val="22"/>
        </w:rPr>
        <w:t xml:space="preserve"> </w:t>
      </w:r>
      <w:r w:rsidRPr="00EC4897">
        <w:rPr>
          <w:rFonts w:cstheme="minorHAnsi"/>
          <w:color w:val="000000"/>
          <w:sz w:val="22"/>
          <w:szCs w:val="22"/>
        </w:rPr>
        <w:t>83,6</w:t>
      </w:r>
      <w:r w:rsidR="00BE720E">
        <w:rPr>
          <w:rFonts w:cstheme="minorHAnsi"/>
          <w:color w:val="000000"/>
          <w:sz w:val="22"/>
          <w:szCs w:val="22"/>
        </w:rPr>
        <w:t> </w:t>
      </w:r>
      <w:r w:rsidRPr="00EC4897">
        <w:rPr>
          <w:rFonts w:cstheme="minorHAnsi"/>
          <w:color w:val="000000"/>
          <w:sz w:val="22"/>
          <w:szCs w:val="22"/>
        </w:rPr>
        <w:t>%.</w:t>
      </w:r>
    </w:p>
    <w:p w14:paraId="369A5235" w14:textId="77777777" w:rsidR="004466A7" w:rsidRPr="004466A7" w:rsidRDefault="0084470D" w:rsidP="004466A7">
      <w:pPr>
        <w:pStyle w:val="Normlnweb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466A7">
        <w:rPr>
          <w:rFonts w:asciiTheme="minorHAnsi" w:hAnsiTheme="minorHAnsi" w:cstheme="minorHAnsi"/>
          <w:b/>
          <w:bCs/>
          <w:color w:val="000000"/>
          <w:sz w:val="22"/>
          <w:szCs w:val="22"/>
        </w:rPr>
        <w:t>Nájemní trh se mění</w:t>
      </w:r>
    </w:p>
    <w:p w14:paraId="122F48EC" w14:textId="58BA4FE4" w:rsidR="0084470D" w:rsidRPr="0084470D" w:rsidRDefault="0084470D" w:rsidP="004466A7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4470D">
        <w:rPr>
          <w:rFonts w:asciiTheme="minorHAnsi" w:hAnsiTheme="minorHAnsi" w:cstheme="minorHAnsi"/>
          <w:color w:val="000000"/>
          <w:sz w:val="22"/>
          <w:szCs w:val="22"/>
        </w:rPr>
        <w:t xml:space="preserve">Nájemníci dnes neutíkají za levnějšími byty – důležitější než ušetřená </w:t>
      </w:r>
      <w:r w:rsidR="004466A7">
        <w:rPr>
          <w:rFonts w:asciiTheme="minorHAnsi" w:hAnsiTheme="minorHAnsi" w:cstheme="minorHAnsi"/>
          <w:color w:val="000000"/>
          <w:sz w:val="22"/>
          <w:szCs w:val="22"/>
        </w:rPr>
        <w:t>stokoruna</w:t>
      </w:r>
      <w:r w:rsidRPr="0084470D">
        <w:rPr>
          <w:rFonts w:asciiTheme="minorHAnsi" w:hAnsiTheme="minorHAnsi" w:cstheme="minorHAnsi"/>
          <w:color w:val="000000"/>
          <w:sz w:val="22"/>
          <w:szCs w:val="22"/>
        </w:rPr>
        <w:t xml:space="preserve"> je pro ně stabilita a</w:t>
      </w:r>
      <w:r w:rsidR="00BE720E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84470D">
        <w:rPr>
          <w:rFonts w:asciiTheme="minorHAnsi" w:hAnsiTheme="minorHAnsi" w:cstheme="minorHAnsi"/>
          <w:color w:val="000000"/>
          <w:sz w:val="22"/>
          <w:szCs w:val="22"/>
        </w:rPr>
        <w:t>profesionální servis. Kvalitní přístup majitele rozhoduje o spokojenosti i obsazenosti bytu. Aktivní správa se přitom vyplácí.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N</w:t>
      </w:r>
      <w:r w:rsidRPr="0084470D">
        <w:rPr>
          <w:rFonts w:asciiTheme="minorHAnsi" w:hAnsiTheme="minorHAnsi" w:cstheme="minorHAnsi"/>
          <w:color w:val="000000"/>
          <w:sz w:val="22"/>
          <w:szCs w:val="22"/>
        </w:rPr>
        <w:t>avýšení nájemného může majiteli přinést přes 13 000 Kč ročně navíc, což při 4% úrocích pokryje rozdíl ve splátce hypotéky nebo fondu oprav. Pasivní majitel, který se bojí cenu upravit, o tyto peníze přichází.</w:t>
      </w:r>
    </w:p>
    <w:p w14:paraId="71D2F13E" w14:textId="43DD7E83" w:rsidR="00514837" w:rsidRDefault="004466A7" w:rsidP="004466A7">
      <w:pPr>
        <w:pStyle w:val="Nadpis3"/>
        <w:spacing w:line="240" w:lineRule="auto"/>
        <w:jc w:val="both"/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>V roce 2026</w:t>
      </w:r>
      <w:r w:rsidR="003170DC" w:rsidRPr="003170DC">
        <w:rPr>
          <w:rFonts w:cstheme="minorHAnsi"/>
          <w:b/>
          <w:bCs/>
          <w:color w:val="000000"/>
          <w:sz w:val="22"/>
          <w:szCs w:val="22"/>
        </w:rPr>
        <w:t xml:space="preserve"> </w:t>
      </w:r>
      <w:r>
        <w:rPr>
          <w:rFonts w:cstheme="minorHAnsi"/>
          <w:b/>
          <w:bCs/>
          <w:color w:val="000000"/>
          <w:sz w:val="22"/>
          <w:szCs w:val="22"/>
        </w:rPr>
        <w:t>se vyplatí p</w:t>
      </w:r>
      <w:r w:rsidR="003170DC" w:rsidRPr="003170DC">
        <w:rPr>
          <w:rFonts w:cstheme="minorHAnsi"/>
          <w:b/>
          <w:bCs/>
          <w:color w:val="000000"/>
          <w:sz w:val="22"/>
          <w:szCs w:val="22"/>
        </w:rPr>
        <w:t>rodat staré, koupit nové</w:t>
      </w:r>
    </w:p>
    <w:p w14:paraId="12893A8F" w14:textId="6F40D599" w:rsidR="00170362" w:rsidRDefault="00514837" w:rsidP="004466A7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4837">
        <w:rPr>
          <w:rFonts w:asciiTheme="minorHAnsi" w:hAnsiTheme="minorHAnsi" w:cstheme="minorHAnsi"/>
          <w:color w:val="000000"/>
          <w:sz w:val="22"/>
          <w:szCs w:val="22"/>
        </w:rPr>
        <w:t xml:space="preserve">Hlavním rysem nadcházejícího roku bude masivní přesun kapitálu. Dosavadní strategie </w:t>
      </w:r>
      <w:r>
        <w:rPr>
          <w:rFonts w:asciiTheme="minorHAnsi" w:hAnsiTheme="minorHAnsi" w:cstheme="minorHAnsi"/>
          <w:color w:val="000000"/>
          <w:sz w:val="22"/>
          <w:szCs w:val="22"/>
        </w:rPr>
        <w:t>koupit</w:t>
      </w:r>
      <w:r w:rsidRPr="00514837">
        <w:rPr>
          <w:rFonts w:asciiTheme="minorHAnsi" w:hAnsiTheme="minorHAnsi" w:cstheme="minorHAnsi"/>
          <w:color w:val="000000"/>
          <w:sz w:val="22"/>
          <w:szCs w:val="22"/>
        </w:rPr>
        <w:t xml:space="preserve"> a držet navždy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E720E">
        <w:rPr>
          <w:rFonts w:asciiTheme="minorHAnsi" w:hAnsiTheme="minorHAnsi" w:cstheme="minorHAnsi"/>
          <w:color w:val="000000"/>
          <w:sz w:val="22"/>
          <w:szCs w:val="22"/>
        </w:rPr>
        <w:t xml:space="preserve">ztrácí </w:t>
      </w:r>
      <w:r w:rsidRPr="00514837">
        <w:rPr>
          <w:rFonts w:asciiTheme="minorHAnsi" w:hAnsiTheme="minorHAnsi" w:cstheme="minorHAnsi"/>
          <w:color w:val="000000"/>
          <w:sz w:val="22"/>
          <w:szCs w:val="22"/>
        </w:rPr>
        <w:t>u starších činžovních domů na efektivitě. Současná stabilizace cen tak otevírá ideální prostor pro strategickou rotaci aktiv. Ekonomicky racionálním krokem se jeví odprodej starších bytů zatížených vysokými náklady a rizikem oprav (CAPEX) a následný přesun kapitálu do segmentu novostaveb.</w:t>
      </w:r>
    </w:p>
    <w:p w14:paraId="2E90ACF7" w14:textId="4EEF3F02" w:rsidR="00514837" w:rsidRPr="00514837" w:rsidRDefault="00514837" w:rsidP="004466A7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4837">
        <w:rPr>
          <w:rFonts w:asciiTheme="minorHAnsi" w:hAnsiTheme="minorHAnsi" w:cstheme="minorHAnsi"/>
          <w:color w:val="000000"/>
          <w:sz w:val="22"/>
          <w:szCs w:val="22"/>
        </w:rPr>
        <w:lastRenderedPageBreak/>
        <w:t>Klíčem k úspěšné akvizici však není vyčkávání na veřejnou nabídku. Nejatraktivnější jednotky (zejména menší dispozice 1kk a 2kk s výhledem) z trhu mizí již v neveřejných předprodejích (pre-sale). Právě v</w:t>
      </w:r>
      <w:r w:rsidR="00CF219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514837">
        <w:rPr>
          <w:rFonts w:asciiTheme="minorHAnsi" w:hAnsiTheme="minorHAnsi" w:cstheme="minorHAnsi"/>
          <w:color w:val="000000"/>
          <w:sz w:val="22"/>
          <w:szCs w:val="22"/>
        </w:rPr>
        <w:t>této fázi lze dosáhnout na ceny o 5–10 % nižší oproti ceníkovým cenám.</w:t>
      </w:r>
    </w:p>
    <w:p w14:paraId="7F484962" w14:textId="77777777" w:rsidR="00514837" w:rsidRPr="00514837" w:rsidRDefault="00514837" w:rsidP="004466A7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4837">
        <w:rPr>
          <w:rFonts w:asciiTheme="minorHAnsi" w:hAnsiTheme="minorHAnsi" w:cstheme="minorHAnsi"/>
          <w:color w:val="000000"/>
          <w:sz w:val="22"/>
          <w:szCs w:val="22"/>
        </w:rPr>
        <w:t>Rok 2026 se tak stane rokem nástupu profesionálů. Vítězi trhu budou ti investoři, kteří včas provedou výměnu starého portfolia za nové a přijmou fakt, že správa nemovitosti je disciplínou na plný úvazek, která vyžaduje tvrdá data, nikoliv pouze dojmy.</w:t>
      </w:r>
    </w:p>
    <w:p w14:paraId="06096F8C" w14:textId="77777777" w:rsidR="001B319B" w:rsidRPr="003170DC" w:rsidRDefault="001B319B" w:rsidP="003170DC">
      <w:pPr>
        <w:jc w:val="right"/>
        <w:rPr>
          <w:rFonts w:cstheme="minorHAnsi"/>
          <w:b/>
          <w:bCs/>
        </w:rPr>
      </w:pPr>
      <w:r w:rsidRPr="003170DC">
        <w:rPr>
          <w:rFonts w:cstheme="minorHAnsi"/>
          <w:b/>
          <w:bCs/>
        </w:rPr>
        <w:t>David Bureš, zakladatel &amp; CEO FLET</w:t>
      </w:r>
    </w:p>
    <w:p w14:paraId="4F8870B2" w14:textId="77777777" w:rsidR="009726C4" w:rsidRPr="003170DC" w:rsidRDefault="009726C4" w:rsidP="004173FC">
      <w:pPr>
        <w:spacing w:before="240" w:after="0"/>
        <w:rPr>
          <w:rFonts w:cstheme="minorHAnsi"/>
          <w:b/>
          <w:bCs/>
        </w:rPr>
      </w:pPr>
      <w:r w:rsidRPr="003170DC">
        <w:rPr>
          <w:rFonts w:cstheme="minorHAnsi"/>
          <w:b/>
          <w:bCs/>
        </w:rPr>
        <w:t>O společnosti FLET</w:t>
      </w:r>
    </w:p>
    <w:p w14:paraId="6345F66A" w14:textId="48ECCF11" w:rsidR="007571FB" w:rsidRPr="003170DC" w:rsidRDefault="009726C4" w:rsidP="004173FC">
      <w:pPr>
        <w:spacing w:before="240" w:after="0"/>
        <w:rPr>
          <w:rFonts w:cstheme="minorHAnsi"/>
        </w:rPr>
      </w:pPr>
      <w:r w:rsidRPr="003170DC">
        <w:rPr>
          <w:rFonts w:cstheme="minorHAnsi"/>
        </w:rPr>
        <w:t>Firmu F</w:t>
      </w:r>
      <w:r w:rsidR="00215F40">
        <w:rPr>
          <w:rFonts w:cstheme="minorHAnsi"/>
        </w:rPr>
        <w:t>LET</w:t>
      </w:r>
      <w:r w:rsidRPr="003170DC">
        <w:rPr>
          <w:rFonts w:cstheme="minorHAnsi"/>
        </w:rPr>
        <w:t xml:space="preserve"> (dříve Bureš &amp; partneři) tvoří tým profesionálů specializujících se na vyhledávání, financování, rekonstrukce, pronájem a správu investičních nemovitostí v Praze. Klientům pomáhají získat z nemovitosti maximální výnos a s 25 lety praxe a více než 700 byty ve správě patří v České republice mezi špičku. Hledají způsob, jak klientům zlepšit život a naplnit jejich sny o finanční nezávislosti. Nabízejí komplexní přístup od stanovení klientova cíle až po jeho naplnění, přičemž zásadní je přátelské prostředí, férové jednání a jasná vize. Více na </w:t>
      </w:r>
      <w:hyperlink r:id="rId7" w:history="1">
        <w:r w:rsidR="007571FB" w:rsidRPr="003170DC">
          <w:rPr>
            <w:rStyle w:val="Hypertextovodkaz"/>
            <w:rFonts w:cstheme="minorHAnsi"/>
          </w:rPr>
          <w:t>www.flet.cz</w:t>
        </w:r>
      </w:hyperlink>
      <w:r w:rsidRPr="003170DC">
        <w:rPr>
          <w:rFonts w:cstheme="minorHAnsi"/>
        </w:rPr>
        <w:t>.</w:t>
      </w:r>
    </w:p>
    <w:p w14:paraId="0928B966" w14:textId="77777777" w:rsidR="007571FB" w:rsidRPr="003170DC" w:rsidRDefault="007571FB" w:rsidP="007571FB">
      <w:pPr>
        <w:spacing w:before="240" w:after="0"/>
        <w:rPr>
          <w:rFonts w:cstheme="minorHAnsi"/>
          <w:b/>
          <w:bCs/>
        </w:rPr>
      </w:pPr>
      <w:r w:rsidRPr="003170DC">
        <w:rPr>
          <w:rFonts w:cstheme="minorHAnsi"/>
          <w:b/>
          <w:bCs/>
        </w:rPr>
        <w:t>Kontakt pro média</w:t>
      </w:r>
    </w:p>
    <w:p w14:paraId="7A5D35B9" w14:textId="19B7DC90" w:rsidR="007571FB" w:rsidRPr="003170DC" w:rsidRDefault="007571FB" w:rsidP="007571FB">
      <w:pPr>
        <w:spacing w:before="240" w:after="0"/>
        <w:rPr>
          <w:rFonts w:cstheme="minorHAnsi"/>
        </w:rPr>
      </w:pPr>
      <w:r w:rsidRPr="003170DC">
        <w:rPr>
          <w:rFonts w:cstheme="minorHAnsi"/>
        </w:rPr>
        <w:t xml:space="preserve">Jana </w:t>
      </w:r>
      <w:r w:rsidR="00AA6C19" w:rsidRPr="003170DC">
        <w:rPr>
          <w:rFonts w:cstheme="minorHAnsi"/>
        </w:rPr>
        <w:t>Papoušková</w:t>
      </w:r>
      <w:r w:rsidRPr="003170DC">
        <w:rPr>
          <w:rFonts w:cstheme="minorHAnsi"/>
        </w:rPr>
        <w:t xml:space="preserve"> </w:t>
      </w:r>
    </w:p>
    <w:p w14:paraId="64E2F8D5" w14:textId="77777777" w:rsidR="007571FB" w:rsidRPr="003170DC" w:rsidRDefault="007571FB" w:rsidP="007571FB">
      <w:pPr>
        <w:spacing w:after="0"/>
        <w:rPr>
          <w:rFonts w:cstheme="minorHAnsi"/>
        </w:rPr>
      </w:pPr>
      <w:r w:rsidRPr="003170DC">
        <w:rPr>
          <w:rFonts w:cstheme="minorHAnsi"/>
        </w:rPr>
        <w:t>Account Manager</w:t>
      </w:r>
    </w:p>
    <w:p w14:paraId="727102AE" w14:textId="77777777" w:rsidR="007571FB" w:rsidRPr="003170DC" w:rsidRDefault="007571FB" w:rsidP="007571FB">
      <w:pPr>
        <w:spacing w:after="0"/>
        <w:rPr>
          <w:rFonts w:cstheme="minorHAnsi"/>
        </w:rPr>
      </w:pPr>
      <w:r w:rsidRPr="003170DC">
        <w:rPr>
          <w:rFonts w:cstheme="minorHAnsi"/>
        </w:rPr>
        <w:t>Stance Communications, s.r.o.</w:t>
      </w:r>
    </w:p>
    <w:p w14:paraId="7480BE5A" w14:textId="77777777" w:rsidR="007571FB" w:rsidRPr="003170DC" w:rsidRDefault="007571FB" w:rsidP="007571FB">
      <w:pPr>
        <w:spacing w:after="0"/>
        <w:rPr>
          <w:rFonts w:cstheme="minorHAnsi"/>
        </w:rPr>
      </w:pPr>
      <w:r w:rsidRPr="003170DC">
        <w:rPr>
          <w:rFonts w:cstheme="minorHAnsi"/>
        </w:rPr>
        <w:t>Jungmannova 750/34, 110 00 Praha 1</w:t>
      </w:r>
    </w:p>
    <w:p w14:paraId="0A136754" w14:textId="77777777" w:rsidR="007571FB" w:rsidRPr="003170DC" w:rsidRDefault="007571FB" w:rsidP="007571FB">
      <w:pPr>
        <w:spacing w:after="0"/>
        <w:rPr>
          <w:rFonts w:cstheme="minorHAnsi"/>
        </w:rPr>
      </w:pPr>
      <w:r w:rsidRPr="003170DC">
        <w:rPr>
          <w:rFonts w:cstheme="minorHAnsi"/>
        </w:rPr>
        <w:t>Tel.: +420 602 434 733</w:t>
      </w:r>
    </w:p>
    <w:p w14:paraId="256FB2E5" w14:textId="246D9F27" w:rsidR="007571FB" w:rsidRPr="003170DC" w:rsidRDefault="007571FB" w:rsidP="007571FB">
      <w:pPr>
        <w:spacing w:after="0"/>
        <w:rPr>
          <w:rFonts w:cstheme="minorHAnsi"/>
        </w:rPr>
      </w:pPr>
      <w:r w:rsidRPr="003170DC">
        <w:rPr>
          <w:rFonts w:cstheme="minorHAnsi"/>
        </w:rPr>
        <w:t>E-mail: jana.</w:t>
      </w:r>
      <w:r w:rsidR="00AA6C19" w:rsidRPr="003170DC">
        <w:rPr>
          <w:rFonts w:cstheme="minorHAnsi"/>
        </w:rPr>
        <w:t>papouskova</w:t>
      </w:r>
      <w:r w:rsidRPr="003170DC">
        <w:rPr>
          <w:rFonts w:cstheme="minorHAnsi"/>
        </w:rPr>
        <w:t xml:space="preserve">@stance.cz </w:t>
      </w:r>
    </w:p>
    <w:p w14:paraId="153FDE23" w14:textId="77777777" w:rsidR="007571FB" w:rsidRPr="003170DC" w:rsidRDefault="007571FB" w:rsidP="009726C4">
      <w:pPr>
        <w:rPr>
          <w:rFonts w:ascii="Times New Roman" w:hAnsi="Times New Roman" w:cs="Times New Roman"/>
        </w:rPr>
      </w:pPr>
    </w:p>
    <w:p w14:paraId="7608DFE7" w14:textId="77777777" w:rsidR="00205495" w:rsidRPr="003170DC" w:rsidRDefault="00205495">
      <w:pPr>
        <w:rPr>
          <w:rFonts w:ascii="Times New Roman" w:hAnsi="Times New Roman" w:cs="Times New Roman"/>
        </w:rPr>
      </w:pPr>
    </w:p>
    <w:sectPr w:rsidR="00205495" w:rsidRPr="003170DC" w:rsidSect="000D094E">
      <w:headerReference w:type="default" r:id="rId8"/>
      <w:pgSz w:w="11906" w:h="16838"/>
      <w:pgMar w:top="1417" w:right="1417" w:bottom="1417" w:left="1417" w:header="67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8D9B2" w14:textId="77777777" w:rsidR="00336BC2" w:rsidRDefault="00336BC2" w:rsidP="009726C4">
      <w:pPr>
        <w:spacing w:after="0" w:line="240" w:lineRule="auto"/>
      </w:pPr>
      <w:r>
        <w:separator/>
      </w:r>
    </w:p>
  </w:endnote>
  <w:endnote w:type="continuationSeparator" w:id="0">
    <w:p w14:paraId="2C397E12" w14:textId="77777777" w:rsidR="00336BC2" w:rsidRDefault="00336BC2" w:rsidP="0097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28F2E" w14:textId="77777777" w:rsidR="00336BC2" w:rsidRDefault="00336BC2" w:rsidP="009726C4">
      <w:pPr>
        <w:spacing w:after="0" w:line="240" w:lineRule="auto"/>
      </w:pPr>
      <w:r>
        <w:separator/>
      </w:r>
    </w:p>
  </w:footnote>
  <w:footnote w:type="continuationSeparator" w:id="0">
    <w:p w14:paraId="14EA155E" w14:textId="77777777" w:rsidR="00336BC2" w:rsidRDefault="00336BC2" w:rsidP="0097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6C47" w14:textId="48BB3ADE" w:rsidR="009726C4" w:rsidRDefault="00692EFD" w:rsidP="009726C4">
    <w:pPr>
      <w:pStyle w:val="Typdokumentu"/>
      <w:rPr>
        <w:rFonts w:ascii="Times New Roman" w:hAnsi="Times New Roman"/>
      </w:rPr>
    </w:pPr>
    <w:r>
      <w:rPr>
        <w:rFonts w:ascii="Times New Roman" w:hAnsi="Times New Roman"/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2B47E253" wp14:editId="5FE9F5AD">
          <wp:simplePos x="0" y="0"/>
          <wp:positionH relativeFrom="column">
            <wp:posOffset>1207982</wp:posOffset>
          </wp:positionH>
          <wp:positionV relativeFrom="paragraph">
            <wp:posOffset>58420</wp:posOffset>
          </wp:positionV>
          <wp:extent cx="1270000" cy="455412"/>
          <wp:effectExtent l="0" t="0" r="0" b="1905"/>
          <wp:wrapNone/>
          <wp:docPr id="1630724129" name="Obrázek 2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724129" name="Obrázek 2" descr="Obsah obrázku text, Písmo, logo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000" cy="455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352CF5" w14:textId="55EEE45A" w:rsidR="009726C4" w:rsidRDefault="009726C4" w:rsidP="009726C4">
    <w:pPr>
      <w:pStyle w:val="Typdokumentu"/>
      <w:tabs>
        <w:tab w:val="left" w:pos="1095"/>
        <w:tab w:val="right" w:pos="9072"/>
      </w:tabs>
      <w:jc w:val="left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776188">
      <w:rPr>
        <w:rFonts w:ascii="Times New Roman" w:hAnsi="Times New Roman"/>
      </w:rPr>
      <w:t>KOMENTÁŘ DAVIDA BU</w:t>
    </w:r>
    <w:r w:rsidRPr="008861FF">
      <w:rPr>
        <w:noProof/>
      </w:rPr>
      <w:drawing>
        <wp:anchor distT="0" distB="0" distL="114300" distR="114300" simplePos="0" relativeHeight="251659264" behindDoc="1" locked="0" layoutInCell="1" allowOverlap="1" wp14:anchorId="612ECF51" wp14:editId="5E5DA62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00113" cy="257175"/>
          <wp:effectExtent l="0" t="0" r="0" b="0"/>
          <wp:wrapNone/>
          <wp:docPr id="129998356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113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6188">
      <w:rPr>
        <w:rFonts w:ascii="Times New Roman" w:hAnsi="Times New Roman"/>
      </w:rPr>
      <w:t>REŠE</w:t>
    </w:r>
  </w:p>
  <w:p w14:paraId="6F8E43BB" w14:textId="384844AF" w:rsidR="009726C4" w:rsidRDefault="005D1683" w:rsidP="005D1683">
    <w:pPr>
      <w:pStyle w:val="Typdokumentu"/>
      <w:tabs>
        <w:tab w:val="left" w:pos="5107"/>
      </w:tabs>
      <w:jc w:val="left"/>
      <w:rPr>
        <w:rFonts w:ascii="Times New Roman" w:hAnsi="Times New Roman"/>
      </w:rPr>
    </w:pPr>
    <w:r>
      <w:rPr>
        <w:rFonts w:ascii="Times New Roman" w:hAnsi="Times New Roman"/>
      </w:rPr>
      <w:tab/>
    </w:r>
  </w:p>
  <w:p w14:paraId="29C7C7BE" w14:textId="77777777" w:rsidR="009726C4" w:rsidRDefault="009726C4" w:rsidP="009726C4">
    <w:pPr>
      <w:pStyle w:val="Typdokumentu"/>
      <w:tabs>
        <w:tab w:val="left" w:pos="1095"/>
        <w:tab w:val="right" w:pos="9072"/>
      </w:tabs>
      <w:jc w:val="left"/>
      <w:rPr>
        <w:rFonts w:ascii="Times New Roman" w:hAnsi="Times New Roman"/>
      </w:rPr>
    </w:pPr>
  </w:p>
  <w:p w14:paraId="5D32F404" w14:textId="77777777" w:rsidR="009726C4" w:rsidRPr="009726C4" w:rsidRDefault="009726C4" w:rsidP="009726C4">
    <w:pPr>
      <w:pStyle w:val="Typdokumentu"/>
      <w:tabs>
        <w:tab w:val="left" w:pos="1095"/>
        <w:tab w:val="right" w:pos="9072"/>
      </w:tabs>
      <w:jc w:val="lef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3134A"/>
    <w:multiLevelType w:val="hybridMultilevel"/>
    <w:tmpl w:val="673AA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54BC5"/>
    <w:multiLevelType w:val="multilevel"/>
    <w:tmpl w:val="555E5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759476">
    <w:abstractNumId w:val="0"/>
  </w:num>
  <w:num w:numId="2" w16cid:durableId="1006128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C4"/>
    <w:rsid w:val="000256F6"/>
    <w:rsid w:val="0004674B"/>
    <w:rsid w:val="000503AC"/>
    <w:rsid w:val="000A7B0A"/>
    <w:rsid w:val="000B2BFF"/>
    <w:rsid w:val="000D094E"/>
    <w:rsid w:val="000E154E"/>
    <w:rsid w:val="00102D24"/>
    <w:rsid w:val="00114C19"/>
    <w:rsid w:val="001335C1"/>
    <w:rsid w:val="00155B78"/>
    <w:rsid w:val="00170362"/>
    <w:rsid w:val="001B319B"/>
    <w:rsid w:val="00205495"/>
    <w:rsid w:val="00210D9C"/>
    <w:rsid w:val="00215F40"/>
    <w:rsid w:val="00224B6E"/>
    <w:rsid w:val="002B6967"/>
    <w:rsid w:val="002E59A9"/>
    <w:rsid w:val="003170DC"/>
    <w:rsid w:val="00336BC2"/>
    <w:rsid w:val="003560D6"/>
    <w:rsid w:val="003F3021"/>
    <w:rsid w:val="00404DAD"/>
    <w:rsid w:val="00415BEB"/>
    <w:rsid w:val="004173FC"/>
    <w:rsid w:val="004466A7"/>
    <w:rsid w:val="00457DB1"/>
    <w:rsid w:val="00493701"/>
    <w:rsid w:val="0049668E"/>
    <w:rsid w:val="004B627B"/>
    <w:rsid w:val="00514837"/>
    <w:rsid w:val="00540E76"/>
    <w:rsid w:val="005D1683"/>
    <w:rsid w:val="00644F55"/>
    <w:rsid w:val="00653C87"/>
    <w:rsid w:val="00684A64"/>
    <w:rsid w:val="00692EFD"/>
    <w:rsid w:val="00705052"/>
    <w:rsid w:val="007571FB"/>
    <w:rsid w:val="00763E01"/>
    <w:rsid w:val="007D7AC6"/>
    <w:rsid w:val="0084470D"/>
    <w:rsid w:val="00866BD6"/>
    <w:rsid w:val="0088010D"/>
    <w:rsid w:val="008B51E0"/>
    <w:rsid w:val="00942881"/>
    <w:rsid w:val="009431E0"/>
    <w:rsid w:val="009726C4"/>
    <w:rsid w:val="009B4CAB"/>
    <w:rsid w:val="00A01EFE"/>
    <w:rsid w:val="00A16B6D"/>
    <w:rsid w:val="00A17D62"/>
    <w:rsid w:val="00A646E8"/>
    <w:rsid w:val="00A774A3"/>
    <w:rsid w:val="00A90C36"/>
    <w:rsid w:val="00AA6C19"/>
    <w:rsid w:val="00AC4FA9"/>
    <w:rsid w:val="00AD1DCE"/>
    <w:rsid w:val="00AE494C"/>
    <w:rsid w:val="00AF25F4"/>
    <w:rsid w:val="00AF5C7C"/>
    <w:rsid w:val="00B90446"/>
    <w:rsid w:val="00BD4F07"/>
    <w:rsid w:val="00BE720E"/>
    <w:rsid w:val="00C2068E"/>
    <w:rsid w:val="00C4024F"/>
    <w:rsid w:val="00CF219A"/>
    <w:rsid w:val="00DB59DA"/>
    <w:rsid w:val="00DD28A6"/>
    <w:rsid w:val="00DF162D"/>
    <w:rsid w:val="00DF3DD2"/>
    <w:rsid w:val="00E45F7A"/>
    <w:rsid w:val="00E50DDD"/>
    <w:rsid w:val="00E56ECB"/>
    <w:rsid w:val="00E7451D"/>
    <w:rsid w:val="00E80B5B"/>
    <w:rsid w:val="00EB3089"/>
    <w:rsid w:val="00EC4897"/>
    <w:rsid w:val="00EE397A"/>
    <w:rsid w:val="00EF6F66"/>
    <w:rsid w:val="00EF7E97"/>
    <w:rsid w:val="00F025BA"/>
    <w:rsid w:val="00F12D36"/>
    <w:rsid w:val="00F1413D"/>
    <w:rsid w:val="00F60254"/>
    <w:rsid w:val="00F714FF"/>
    <w:rsid w:val="00FE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9D84A6"/>
  <w15:chartTrackingRefBased/>
  <w15:docId w15:val="{0B4B96F1-6343-45F5-879D-38AF332D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72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2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726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2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26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2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2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2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2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2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2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9726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26C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26C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26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26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26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26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2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2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2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2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2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26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26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26C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2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26C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26C4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7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26C4"/>
  </w:style>
  <w:style w:type="paragraph" w:styleId="Zpat">
    <w:name w:val="footer"/>
    <w:basedOn w:val="Normln"/>
    <w:link w:val="ZpatChar"/>
    <w:uiPriority w:val="99"/>
    <w:unhideWhenUsed/>
    <w:rsid w:val="0097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26C4"/>
  </w:style>
  <w:style w:type="paragraph" w:customStyle="1" w:styleId="Typdokumentu">
    <w:name w:val="Typ dokumentu"/>
    <w:rsid w:val="009726C4"/>
    <w:pPr>
      <w:spacing w:after="0" w:line="240" w:lineRule="atLeast"/>
      <w:jc w:val="right"/>
    </w:pPr>
    <w:rPr>
      <w:rFonts w:ascii="Arial" w:eastAsia="Times New Roman" w:hAnsi="Arial" w:cs="Times New Roman"/>
      <w:bCs/>
      <w:caps/>
      <w:kern w:val="0"/>
      <w:sz w:val="16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A17D6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571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71F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F5C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F5C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F5C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5C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5C7C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317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317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le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602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Kokešová Jana</dc:creator>
  <cp:keywords/>
  <dc:description/>
  <cp:lastModifiedBy>ROUČKA Jakub</cp:lastModifiedBy>
  <cp:revision>7</cp:revision>
  <dcterms:created xsi:type="dcterms:W3CDTF">2026-01-27T11:19:00Z</dcterms:created>
  <dcterms:modified xsi:type="dcterms:W3CDTF">2026-02-04T13:52:00Z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cea8ada3-362c-41bc-b374-3fe595f1ccad</vt:lpwstr>
  </property>
</Properties>
</file>