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3C3ED" w14:textId="37D0A97D" w:rsidR="00BD3082" w:rsidRPr="008B52BF" w:rsidRDefault="008B618A" w:rsidP="008C4C01">
      <w:pPr>
        <w:rPr>
          <w:rFonts w:ascii="BNPP Sans Light" w:hAnsi="BNPP Sans Light"/>
          <w:lang w:val="cs-CZ"/>
        </w:rPr>
      </w:pPr>
      <w:r w:rsidRPr="00067A48">
        <w:rPr>
          <w:rFonts w:ascii="BNPP Sans Light" w:hAnsi="BNPP Sans Light"/>
          <w:lang w:val="cs-CZ"/>
        </w:rPr>
        <w:t>Praha</w:t>
      </w:r>
      <w:r w:rsidR="00BD3082" w:rsidRPr="00067A48">
        <w:rPr>
          <w:rFonts w:ascii="BNPP Sans Light" w:hAnsi="BNPP Sans Light"/>
          <w:lang w:val="cs-CZ"/>
        </w:rPr>
        <w:t xml:space="preserve">, </w:t>
      </w:r>
      <w:r w:rsidR="00373A2B">
        <w:rPr>
          <w:rFonts w:ascii="BNPP Sans Light" w:hAnsi="BNPP Sans Light"/>
          <w:lang w:val="cs-CZ"/>
        </w:rPr>
        <w:t>29</w:t>
      </w:r>
      <w:r w:rsidR="00067A48" w:rsidRPr="00067A48">
        <w:rPr>
          <w:rFonts w:ascii="BNPP Sans Light" w:hAnsi="BNPP Sans Light"/>
          <w:lang w:val="cs-CZ"/>
        </w:rPr>
        <w:t xml:space="preserve">. </w:t>
      </w:r>
      <w:r w:rsidR="00042523">
        <w:rPr>
          <w:rFonts w:ascii="BNPP Sans Light" w:hAnsi="BNPP Sans Light"/>
          <w:lang w:val="cs-CZ"/>
        </w:rPr>
        <w:t>května</w:t>
      </w:r>
      <w:r w:rsidR="00067A48" w:rsidRPr="00067A48">
        <w:rPr>
          <w:rFonts w:ascii="BNPP Sans Light" w:hAnsi="BNPP Sans Light"/>
          <w:lang w:val="cs-CZ"/>
        </w:rPr>
        <w:t xml:space="preserve"> 202</w:t>
      </w:r>
      <w:r w:rsidR="00042523">
        <w:rPr>
          <w:rFonts w:ascii="BNPP Sans Light" w:hAnsi="BNPP Sans Light"/>
          <w:lang w:val="cs-CZ"/>
        </w:rPr>
        <w:t>5</w:t>
      </w:r>
    </w:p>
    <w:p w14:paraId="50B00103" w14:textId="77777777" w:rsidR="00CF5C70" w:rsidRPr="008B52BF" w:rsidRDefault="00E90872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 w:cs="BNPP Sans"/>
          <w:lang w:val="cs-CZ"/>
        </w:rPr>
        <w:tab/>
      </w:r>
    </w:p>
    <w:p w14:paraId="0B23A67C" w14:textId="77777777" w:rsidR="00CF5C70" w:rsidRPr="008B52BF" w:rsidRDefault="00CF5C70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/>
          <w:noProof/>
          <w:lang w:val="cs-CZ" w:eastAsia="ja-JP"/>
        </w:rPr>
        <mc:AlternateContent>
          <mc:Choice Requires="wps">
            <w:drawing>
              <wp:inline distT="0" distB="0" distL="0" distR="0" wp14:anchorId="37D57289" wp14:editId="1297C997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309A9" w14:textId="54BF162D" w:rsidR="00CF5C70" w:rsidRPr="008B618A" w:rsidRDefault="007B2E36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PORADNA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57289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58D309A9" w14:textId="54BF162D" w:rsidR="00CF5C70" w:rsidRPr="008B618A" w:rsidRDefault="007B2E36" w:rsidP="00CF5C70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PORADNA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B6A714" w14:textId="77777777" w:rsidR="00963F72" w:rsidRPr="008B52BF" w:rsidRDefault="00963F72" w:rsidP="00E90872">
      <w:pPr>
        <w:spacing w:line="240" w:lineRule="auto"/>
        <w:rPr>
          <w:rFonts w:ascii="BNPP Sans Light" w:hAnsi="BNPP Sans Light"/>
          <w:lang w:val="cs-CZ"/>
        </w:rPr>
      </w:pPr>
    </w:p>
    <w:p w14:paraId="24ADE2BC" w14:textId="18841B06" w:rsidR="00BB4C1B" w:rsidRDefault="002F5F7F" w:rsidP="00E90872">
      <w:pPr>
        <w:spacing w:line="240" w:lineRule="auto"/>
        <w:rPr>
          <w:rFonts w:ascii="BNPP Sans Light" w:hAnsi="BNPP Sans Light"/>
          <w:b/>
          <w:sz w:val="32"/>
          <w:szCs w:val="32"/>
          <w:lang w:val="cs-CZ"/>
        </w:rPr>
      </w:pPr>
      <w:r w:rsidRPr="002F5F7F">
        <w:rPr>
          <w:rFonts w:ascii="BNPP Sans Light" w:hAnsi="BNPP Sans Light"/>
          <w:b/>
          <w:sz w:val="32"/>
          <w:szCs w:val="32"/>
          <w:lang w:val="cs-CZ"/>
        </w:rPr>
        <w:t xml:space="preserve">Poradna BNP Paribas Cardif Pojišťovny: </w:t>
      </w:r>
      <w:r w:rsidR="0046503C">
        <w:rPr>
          <w:rFonts w:ascii="BNPP Sans Light" w:hAnsi="BNPP Sans Light"/>
          <w:b/>
          <w:sz w:val="32"/>
          <w:szCs w:val="32"/>
          <w:lang w:val="cs-CZ"/>
        </w:rPr>
        <w:t>Jak se d</w:t>
      </w:r>
      <w:r w:rsidR="00D678A6">
        <w:rPr>
          <w:rFonts w:ascii="BNPP Sans Light" w:hAnsi="BNPP Sans Light"/>
          <w:b/>
          <w:sz w:val="32"/>
          <w:szCs w:val="32"/>
          <w:lang w:val="cs-CZ"/>
        </w:rPr>
        <w:t>uševní zdraví propisuje na pocitu finanční jistoty</w:t>
      </w:r>
      <w:r w:rsidR="0046503C">
        <w:rPr>
          <w:rFonts w:ascii="BNPP Sans Light" w:hAnsi="BNPP Sans Light"/>
          <w:b/>
          <w:sz w:val="32"/>
          <w:szCs w:val="32"/>
          <w:lang w:val="cs-CZ"/>
        </w:rPr>
        <w:t>?</w:t>
      </w:r>
    </w:p>
    <w:p w14:paraId="4C8B381A" w14:textId="77777777" w:rsidR="00AD35EA" w:rsidRDefault="00AD35EA" w:rsidP="00E90872">
      <w:pPr>
        <w:spacing w:line="240" w:lineRule="auto"/>
        <w:rPr>
          <w:rFonts w:ascii="BNPP Sans Light" w:hAnsi="BNPP Sans Light"/>
          <w:b/>
          <w:sz w:val="32"/>
          <w:szCs w:val="32"/>
          <w:lang w:val="cs-CZ"/>
        </w:rPr>
      </w:pPr>
    </w:p>
    <w:p w14:paraId="4A261E63" w14:textId="235EA98E" w:rsidR="007A4A5B" w:rsidRPr="00AD35EA" w:rsidRDefault="007A4A5B" w:rsidP="00E90872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  <w:r w:rsidRPr="007A4A5B">
        <w:rPr>
          <w:rFonts w:ascii="BNPP Sans Light" w:hAnsi="BNPP Sans Light"/>
          <w:b/>
          <w:bCs/>
          <w:szCs w:val="24"/>
          <w:lang w:val="cs-CZ"/>
        </w:rPr>
        <w:t>Psychické zdraví je zásadní pro naši schopnost zvládat každodenní povinnosti – ať už jde o práci, zajištění příjmu nebo plnění finančních závazků. Pokud ale duševní zátěž přeroste únosnou mez a vede až k</w:t>
      </w:r>
      <w:r w:rsidR="00C46970">
        <w:rPr>
          <w:rFonts w:ascii="BNPP Sans Light" w:hAnsi="BNPP Sans Light"/>
          <w:b/>
          <w:bCs/>
          <w:szCs w:val="24"/>
          <w:lang w:val="cs-CZ"/>
        </w:rPr>
        <w:t> </w:t>
      </w:r>
      <w:r w:rsidRPr="007A4A5B">
        <w:rPr>
          <w:rFonts w:ascii="BNPP Sans Light" w:hAnsi="BNPP Sans Light"/>
          <w:b/>
          <w:bCs/>
          <w:szCs w:val="24"/>
          <w:lang w:val="cs-CZ"/>
        </w:rPr>
        <w:t xml:space="preserve">pracovní neschopnosti, může to mít vážné následky nejen pro samotného člověka, ale i pro jeho finanční stabilitu. Právě v takových situacích má své místo pojištění schopnosti splácet. Jako pojišťovna kryjeme i případy, kdy je pracovní neschopnost způsobena psychickými potížemi – protože chápeme, že péče o duševní zdraví je nedílnou součástí celkové životní </w:t>
      </w:r>
      <w:r w:rsidR="00C11E4B" w:rsidRPr="007A4A5B">
        <w:rPr>
          <w:rFonts w:ascii="BNPP Sans Light" w:hAnsi="BNPP Sans Light"/>
          <w:b/>
          <w:bCs/>
          <w:szCs w:val="24"/>
          <w:lang w:val="cs-CZ"/>
        </w:rPr>
        <w:t>rovnováhy</w:t>
      </w:r>
      <w:r w:rsidRPr="007A4A5B">
        <w:rPr>
          <w:rFonts w:ascii="BNPP Sans Light" w:hAnsi="BNPP Sans Light"/>
          <w:b/>
          <w:bCs/>
          <w:szCs w:val="24"/>
          <w:lang w:val="cs-CZ"/>
        </w:rPr>
        <w:t xml:space="preserve">. Finanční nejistota totiž může psychický stav </w:t>
      </w:r>
      <w:r w:rsidR="00C11E4B">
        <w:rPr>
          <w:rFonts w:ascii="BNPP Sans Light" w:hAnsi="BNPP Sans Light"/>
          <w:b/>
          <w:bCs/>
          <w:szCs w:val="24"/>
          <w:lang w:val="cs-CZ"/>
        </w:rPr>
        <w:t>ještě</w:t>
      </w:r>
      <w:r w:rsidR="00C11E4B" w:rsidRPr="007A4A5B">
        <w:rPr>
          <w:rFonts w:ascii="BNPP Sans Light" w:hAnsi="BNPP Sans Light"/>
          <w:b/>
          <w:bCs/>
          <w:szCs w:val="24"/>
          <w:lang w:val="cs-CZ"/>
        </w:rPr>
        <w:t xml:space="preserve"> </w:t>
      </w:r>
      <w:r w:rsidRPr="007A4A5B">
        <w:rPr>
          <w:rFonts w:ascii="BNPP Sans Light" w:hAnsi="BNPP Sans Light"/>
          <w:b/>
          <w:bCs/>
          <w:szCs w:val="24"/>
          <w:lang w:val="cs-CZ"/>
        </w:rPr>
        <w:t>zhoršit a člověk se může snadno dostat do bludného kruhu. I proto je ochrana příjmu dnes důležitější než kdykoli dřív.</w:t>
      </w:r>
    </w:p>
    <w:p w14:paraId="79817D0A" w14:textId="77777777" w:rsidR="00AD35EA" w:rsidRDefault="00AD35EA" w:rsidP="00E90872">
      <w:pPr>
        <w:spacing w:line="240" w:lineRule="auto"/>
        <w:rPr>
          <w:rFonts w:ascii="BNPP Sans Light" w:hAnsi="BNPP Sans Light"/>
          <w:b/>
          <w:bCs/>
          <w:sz w:val="32"/>
          <w:szCs w:val="32"/>
          <w:lang w:val="cs-CZ"/>
        </w:rPr>
      </w:pPr>
    </w:p>
    <w:p w14:paraId="2CDAF13E" w14:textId="6F724232" w:rsidR="00D678A6" w:rsidRPr="00D678A6" w:rsidRDefault="00D678A6" w:rsidP="0046503C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  <w:r w:rsidRPr="00D678A6">
        <w:rPr>
          <w:rFonts w:ascii="BNPP Sans Light" w:hAnsi="BNPP Sans Light"/>
          <w:szCs w:val="24"/>
          <w:lang w:val="cs-CZ"/>
        </w:rPr>
        <w:t xml:space="preserve">Téma duševního zdraví se v posledních letech </w:t>
      </w:r>
      <w:r w:rsidR="00C46970">
        <w:rPr>
          <w:rFonts w:ascii="BNPP Sans Light" w:hAnsi="BNPP Sans Light"/>
          <w:szCs w:val="24"/>
          <w:lang w:val="cs-CZ"/>
        </w:rPr>
        <w:t xml:space="preserve">právem </w:t>
      </w:r>
      <w:r w:rsidRPr="00D678A6">
        <w:rPr>
          <w:rFonts w:ascii="BNPP Sans Light" w:hAnsi="BNPP Sans Light"/>
          <w:szCs w:val="24"/>
          <w:lang w:val="cs-CZ"/>
        </w:rPr>
        <w:t xml:space="preserve">dostává do popředí. Čím dál </w:t>
      </w:r>
      <w:r w:rsidR="00C11E4B">
        <w:rPr>
          <w:rFonts w:ascii="BNPP Sans Light" w:hAnsi="BNPP Sans Light"/>
          <w:szCs w:val="24"/>
          <w:lang w:val="cs-CZ"/>
        </w:rPr>
        <w:t>častěji</w:t>
      </w:r>
      <w:r w:rsidR="00C11E4B" w:rsidRPr="00D678A6">
        <w:rPr>
          <w:rFonts w:ascii="BNPP Sans Light" w:hAnsi="BNPP Sans Light"/>
          <w:szCs w:val="24"/>
          <w:lang w:val="cs-CZ"/>
        </w:rPr>
        <w:t xml:space="preserve"> </w:t>
      </w:r>
      <w:r w:rsidRPr="00D678A6">
        <w:rPr>
          <w:rFonts w:ascii="BNPP Sans Light" w:hAnsi="BNPP Sans Light"/>
          <w:szCs w:val="24"/>
          <w:lang w:val="cs-CZ"/>
        </w:rPr>
        <w:t>si uvědomujeme, jak úzce je spojené s dalšími oblastmi života, včetně finanční stability. Právě schopnost zvládat náročné životní situace, včetně těch ekonomických, může mít vliv na naši psychickou pohodu. A</w:t>
      </w:r>
      <w:r w:rsidR="00C46970">
        <w:rPr>
          <w:rFonts w:ascii="BNPP Sans Light" w:hAnsi="BNPP Sans Light"/>
          <w:szCs w:val="24"/>
          <w:lang w:val="cs-CZ"/>
        </w:rPr>
        <w:t> </w:t>
      </w:r>
      <w:r w:rsidRPr="00D678A6">
        <w:rPr>
          <w:rFonts w:ascii="BNPP Sans Light" w:hAnsi="BNPP Sans Light"/>
          <w:szCs w:val="24"/>
          <w:lang w:val="cs-CZ"/>
        </w:rPr>
        <w:t>naopak</w:t>
      </w:r>
      <w:r w:rsidR="0046503C">
        <w:rPr>
          <w:rFonts w:ascii="BNPP Sans Light" w:hAnsi="BNPP Sans Light"/>
          <w:szCs w:val="24"/>
          <w:lang w:val="cs-CZ"/>
        </w:rPr>
        <w:t xml:space="preserve"> </w:t>
      </w:r>
      <w:r w:rsidRPr="00D678A6">
        <w:rPr>
          <w:rFonts w:ascii="BNPP Sans Light" w:hAnsi="BNPP Sans Light"/>
          <w:szCs w:val="24"/>
          <w:lang w:val="cs-CZ"/>
        </w:rPr>
        <w:t>psychické obtíže mohou ovlivnit naši schopnost udržet si</w:t>
      </w:r>
      <w:r w:rsidR="00C11E4B">
        <w:rPr>
          <w:rFonts w:ascii="BNPP Sans Light" w:hAnsi="BNPP Sans Light"/>
          <w:szCs w:val="24"/>
          <w:lang w:val="cs-CZ"/>
        </w:rPr>
        <w:t xml:space="preserve"> pravidelný</w:t>
      </w:r>
      <w:r w:rsidRPr="00D678A6">
        <w:rPr>
          <w:rFonts w:ascii="BNPP Sans Light" w:hAnsi="BNPP Sans Light"/>
          <w:szCs w:val="24"/>
          <w:lang w:val="cs-CZ"/>
        </w:rPr>
        <w:t xml:space="preserve"> příjem.</w:t>
      </w:r>
    </w:p>
    <w:p w14:paraId="666592F1" w14:textId="77777777" w:rsidR="00D678A6" w:rsidRPr="00D678A6" w:rsidRDefault="00D678A6" w:rsidP="0046503C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195A2819" w14:textId="1B3E63AE" w:rsidR="00D678A6" w:rsidRPr="00D678A6" w:rsidRDefault="00D678A6" w:rsidP="0046503C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  <w:r w:rsidRPr="00D678A6">
        <w:rPr>
          <w:rFonts w:ascii="BNPP Sans Light" w:hAnsi="BNPP Sans Light"/>
          <w:szCs w:val="24"/>
          <w:lang w:val="cs-CZ"/>
        </w:rPr>
        <w:t>V tomto kontextu získává pojištění schopnosti splácet nový rozměr. Ukazují to i data z</w:t>
      </w:r>
      <w:r w:rsidR="00B74A70">
        <w:rPr>
          <w:rFonts w:ascii="Calibri" w:hAnsi="Calibri" w:cs="Calibri"/>
          <w:szCs w:val="24"/>
          <w:lang w:val="cs-CZ"/>
        </w:rPr>
        <w:t> </w:t>
      </w:r>
      <w:r w:rsidR="00B74A70">
        <w:rPr>
          <w:rFonts w:ascii="BNPP Sans Light" w:hAnsi="BNPP Sans Light"/>
          <w:szCs w:val="24"/>
          <w:lang w:val="cs-CZ"/>
        </w:rPr>
        <w:t xml:space="preserve">BNP Paribas </w:t>
      </w:r>
      <w:r w:rsidRPr="00D678A6">
        <w:rPr>
          <w:rFonts w:ascii="BNPP Sans Light" w:hAnsi="BNPP Sans Light"/>
          <w:szCs w:val="24"/>
          <w:lang w:val="cs-CZ"/>
        </w:rPr>
        <w:t>Cardif Indexu jistoty za rok 2024 – stále víc</w:t>
      </w:r>
      <w:r w:rsidR="00C11E4B">
        <w:rPr>
          <w:rFonts w:ascii="BNPP Sans Light" w:hAnsi="BNPP Sans Light"/>
          <w:szCs w:val="24"/>
          <w:lang w:val="cs-CZ"/>
        </w:rPr>
        <w:t>e</w:t>
      </w:r>
      <w:r w:rsidRPr="00D678A6">
        <w:rPr>
          <w:rFonts w:ascii="BNPP Sans Light" w:hAnsi="BNPP Sans Light"/>
          <w:szCs w:val="24"/>
          <w:lang w:val="cs-CZ"/>
        </w:rPr>
        <w:t xml:space="preserve"> lidí vnímá ochranu příjmu nejen jako „</w:t>
      </w:r>
      <w:r w:rsidRPr="00D678A6">
        <w:rPr>
          <w:rFonts w:ascii="BNPP Sans Light" w:hAnsi="BNPP Sans Light"/>
          <w:i/>
          <w:iCs/>
          <w:szCs w:val="24"/>
          <w:lang w:val="cs-CZ"/>
        </w:rPr>
        <w:t>pojistku navíc</w:t>
      </w:r>
      <w:r w:rsidRPr="00D678A6">
        <w:rPr>
          <w:rFonts w:ascii="BNPP Sans Light" w:hAnsi="BNPP Sans Light"/>
          <w:szCs w:val="24"/>
          <w:lang w:val="cs-CZ"/>
        </w:rPr>
        <w:t>“, ale jako praktický nástroj p</w:t>
      </w:r>
      <w:r w:rsidR="00C11E4B">
        <w:rPr>
          <w:rFonts w:ascii="BNPP Sans Light" w:hAnsi="BNPP Sans Light"/>
          <w:szCs w:val="24"/>
          <w:lang w:val="cs-CZ"/>
        </w:rPr>
        <w:t>odporující</w:t>
      </w:r>
      <w:r w:rsidRPr="00D678A6">
        <w:rPr>
          <w:rFonts w:ascii="BNPP Sans Light" w:hAnsi="BNPP Sans Light"/>
          <w:szCs w:val="24"/>
          <w:lang w:val="cs-CZ"/>
        </w:rPr>
        <w:t xml:space="preserve"> </w:t>
      </w:r>
      <w:r w:rsidR="00C11E4B">
        <w:rPr>
          <w:rFonts w:ascii="BNPP Sans Light" w:hAnsi="BNPP Sans Light"/>
          <w:szCs w:val="24"/>
          <w:lang w:val="cs-CZ"/>
        </w:rPr>
        <w:t>vyrovnanost</w:t>
      </w:r>
      <w:r w:rsidRPr="00D678A6">
        <w:rPr>
          <w:rFonts w:ascii="BNPP Sans Light" w:hAnsi="BNPP Sans Light"/>
          <w:szCs w:val="24"/>
          <w:lang w:val="cs-CZ"/>
        </w:rPr>
        <w:t xml:space="preserve"> a klid v nejistých obdobích.</w:t>
      </w:r>
      <w:r w:rsidR="0046503C">
        <w:rPr>
          <w:rFonts w:ascii="BNPP Sans Light" w:hAnsi="BNPP Sans Light"/>
          <w:szCs w:val="24"/>
          <w:lang w:val="cs-CZ"/>
        </w:rPr>
        <w:t xml:space="preserve"> </w:t>
      </w:r>
      <w:r w:rsidRPr="00D678A6">
        <w:rPr>
          <w:rFonts w:ascii="BNPP Sans Light" w:hAnsi="BNPP Sans Light"/>
          <w:szCs w:val="24"/>
          <w:lang w:val="cs-CZ"/>
        </w:rPr>
        <w:t xml:space="preserve">Podle </w:t>
      </w:r>
      <w:r w:rsidR="00D13099">
        <w:rPr>
          <w:rFonts w:ascii="BNPP Sans Light" w:hAnsi="BNPP Sans Light"/>
          <w:szCs w:val="24"/>
          <w:lang w:val="cs-CZ"/>
        </w:rPr>
        <w:t xml:space="preserve">zmiňovaného </w:t>
      </w:r>
      <w:r w:rsidRPr="00D678A6">
        <w:rPr>
          <w:rFonts w:ascii="BNPP Sans Light" w:hAnsi="BNPP Sans Light"/>
          <w:szCs w:val="24"/>
          <w:lang w:val="cs-CZ"/>
        </w:rPr>
        <w:t>průzkumu</w:t>
      </w:r>
      <w:r w:rsidR="0046503C">
        <w:rPr>
          <w:rFonts w:ascii="BNPP Sans Light" w:hAnsi="BNPP Sans Light"/>
          <w:szCs w:val="24"/>
          <w:lang w:val="cs-CZ"/>
        </w:rPr>
        <w:t xml:space="preserve">, který pro pojišťovnu zpracovala </w:t>
      </w:r>
      <w:r w:rsidRPr="00D678A6">
        <w:rPr>
          <w:rFonts w:ascii="BNPP Sans Light" w:hAnsi="BNPP Sans Light"/>
          <w:szCs w:val="24"/>
          <w:lang w:val="cs-CZ"/>
        </w:rPr>
        <w:t>agentur</w:t>
      </w:r>
      <w:r w:rsidR="0046503C">
        <w:rPr>
          <w:rFonts w:ascii="BNPP Sans Light" w:hAnsi="BNPP Sans Light"/>
          <w:szCs w:val="24"/>
          <w:lang w:val="cs-CZ"/>
        </w:rPr>
        <w:t>a</w:t>
      </w:r>
      <w:r w:rsidRPr="00D678A6">
        <w:rPr>
          <w:rFonts w:ascii="BNPP Sans Light" w:hAnsi="BNPP Sans Light"/>
          <w:szCs w:val="24"/>
          <w:lang w:val="cs-CZ"/>
        </w:rPr>
        <w:t xml:space="preserve"> </w:t>
      </w:r>
      <w:r w:rsidR="0046503C">
        <w:rPr>
          <w:rFonts w:ascii="BNPP Sans Light" w:hAnsi="BNPP Sans Light"/>
          <w:szCs w:val="24"/>
          <w:lang w:val="cs-CZ"/>
        </w:rPr>
        <w:t>IPSOS,</w:t>
      </w:r>
      <w:r w:rsidRPr="00D678A6">
        <w:rPr>
          <w:rFonts w:ascii="BNPP Sans Light" w:hAnsi="BNPP Sans Light"/>
          <w:szCs w:val="24"/>
          <w:lang w:val="cs-CZ"/>
        </w:rPr>
        <w:t xml:space="preserve"> se letos až 26 % Čechů necítí být psychicky</w:t>
      </w:r>
      <w:r w:rsidR="007A4A5B">
        <w:rPr>
          <w:rFonts w:ascii="BNPP Sans Light" w:hAnsi="BNPP Sans Light"/>
          <w:szCs w:val="24"/>
          <w:lang w:val="cs-CZ"/>
        </w:rPr>
        <w:t xml:space="preserve"> vitální. </w:t>
      </w:r>
      <w:r w:rsidRPr="00D678A6">
        <w:rPr>
          <w:rFonts w:ascii="BNPP Sans Light" w:hAnsi="BNPP Sans Light"/>
          <w:szCs w:val="24"/>
          <w:lang w:val="cs-CZ"/>
        </w:rPr>
        <w:t xml:space="preserve">U lidí </w:t>
      </w:r>
      <w:r w:rsidR="00B74A70">
        <w:rPr>
          <w:rFonts w:ascii="BNPP Sans Light" w:hAnsi="BNPP Sans Light"/>
          <w:szCs w:val="24"/>
          <w:lang w:val="cs-CZ"/>
        </w:rPr>
        <w:t xml:space="preserve">od 18 </w:t>
      </w:r>
      <w:r w:rsidRPr="00D678A6">
        <w:rPr>
          <w:rFonts w:ascii="BNPP Sans Light" w:hAnsi="BNPP Sans Light"/>
          <w:szCs w:val="24"/>
          <w:lang w:val="cs-CZ"/>
        </w:rPr>
        <w:t xml:space="preserve">do </w:t>
      </w:r>
      <w:r w:rsidR="00B74A70">
        <w:rPr>
          <w:rFonts w:ascii="BNPP Sans Light" w:hAnsi="BNPP Sans Light"/>
          <w:szCs w:val="24"/>
          <w:lang w:val="cs-CZ"/>
        </w:rPr>
        <w:t>2</w:t>
      </w:r>
      <w:r w:rsidRPr="00D678A6">
        <w:rPr>
          <w:rFonts w:ascii="BNPP Sans Light" w:hAnsi="BNPP Sans Light"/>
          <w:szCs w:val="24"/>
          <w:lang w:val="cs-CZ"/>
        </w:rPr>
        <w:t xml:space="preserve">4 let je to dokonce 37 %. </w:t>
      </w:r>
      <w:r w:rsidR="00B74A70">
        <w:rPr>
          <w:rFonts w:ascii="BNPP Sans Light" w:hAnsi="BNPP Sans Light"/>
          <w:szCs w:val="24"/>
          <w:lang w:val="cs-CZ"/>
        </w:rPr>
        <w:t xml:space="preserve">Více </w:t>
      </w:r>
      <w:r w:rsidR="00BA7DDC">
        <w:rPr>
          <w:rFonts w:ascii="BNPP Sans Light" w:hAnsi="BNPP Sans Light"/>
          <w:szCs w:val="24"/>
          <w:lang w:val="cs-CZ"/>
        </w:rPr>
        <w:t>než</w:t>
      </w:r>
      <w:r w:rsidR="00B74A70">
        <w:rPr>
          <w:rFonts w:ascii="BNPP Sans Light" w:hAnsi="BNPP Sans Light"/>
          <w:szCs w:val="24"/>
          <w:lang w:val="cs-CZ"/>
        </w:rPr>
        <w:t xml:space="preserve"> </w:t>
      </w:r>
      <w:r w:rsidRPr="00D678A6">
        <w:rPr>
          <w:rFonts w:ascii="BNPP Sans Light" w:hAnsi="BNPP Sans Light"/>
          <w:szCs w:val="24"/>
          <w:lang w:val="cs-CZ"/>
        </w:rPr>
        <w:t xml:space="preserve">polovina </w:t>
      </w:r>
      <w:r w:rsidR="00B74A70">
        <w:rPr>
          <w:rFonts w:ascii="BNPP Sans Light" w:hAnsi="BNPP Sans Light"/>
          <w:szCs w:val="24"/>
          <w:lang w:val="cs-CZ"/>
        </w:rPr>
        <w:t>(53</w:t>
      </w:r>
      <w:r w:rsidR="007A4A5B">
        <w:rPr>
          <w:rFonts w:ascii="BNPP Sans Light" w:hAnsi="BNPP Sans Light"/>
          <w:szCs w:val="24"/>
          <w:lang w:val="cs-CZ"/>
        </w:rPr>
        <w:t xml:space="preserve"> </w:t>
      </w:r>
      <w:r w:rsidR="00B74A70">
        <w:rPr>
          <w:rFonts w:ascii="BNPP Sans Light" w:hAnsi="BNPP Sans Light"/>
          <w:szCs w:val="24"/>
          <w:lang w:val="cs-CZ"/>
        </w:rPr>
        <w:t xml:space="preserve">%) </w:t>
      </w:r>
      <w:r w:rsidRPr="00D678A6">
        <w:rPr>
          <w:rFonts w:ascii="BNPP Sans Light" w:hAnsi="BNPP Sans Light"/>
          <w:szCs w:val="24"/>
          <w:lang w:val="cs-CZ"/>
        </w:rPr>
        <w:t>dotázaných</w:t>
      </w:r>
      <w:r w:rsidR="00B74A70">
        <w:rPr>
          <w:rFonts w:ascii="BNPP Sans Light" w:hAnsi="BNPP Sans Light"/>
          <w:szCs w:val="24"/>
          <w:lang w:val="cs-CZ"/>
        </w:rPr>
        <w:t xml:space="preserve"> v</w:t>
      </w:r>
      <w:r w:rsidR="00B74A70">
        <w:rPr>
          <w:rFonts w:ascii="Calibri" w:hAnsi="Calibri" w:cs="Calibri"/>
          <w:szCs w:val="24"/>
          <w:lang w:val="cs-CZ"/>
        </w:rPr>
        <w:t> </w:t>
      </w:r>
      <w:r w:rsidR="00B74A70">
        <w:rPr>
          <w:rFonts w:ascii="BNPP Sans Light" w:hAnsi="BNPP Sans Light"/>
          <w:szCs w:val="24"/>
          <w:lang w:val="cs-CZ"/>
        </w:rPr>
        <w:t>tomto věkovém rozpětí</w:t>
      </w:r>
      <w:r w:rsidRPr="00D678A6">
        <w:rPr>
          <w:rFonts w:ascii="BNPP Sans Light" w:hAnsi="BNPP Sans Light"/>
          <w:szCs w:val="24"/>
          <w:lang w:val="cs-CZ"/>
        </w:rPr>
        <w:t xml:space="preserve"> zároveň přiznává, že se jim nedaří zvládat stres s</w:t>
      </w:r>
      <w:r w:rsidR="0046503C">
        <w:rPr>
          <w:rFonts w:ascii="BNPP Sans Light" w:hAnsi="BNPP Sans Light"/>
          <w:szCs w:val="24"/>
          <w:lang w:val="cs-CZ"/>
        </w:rPr>
        <w:t> </w:t>
      </w:r>
      <w:r w:rsidRPr="00D678A6">
        <w:rPr>
          <w:rFonts w:ascii="BNPP Sans Light" w:hAnsi="BNPP Sans Light"/>
          <w:szCs w:val="24"/>
          <w:lang w:val="cs-CZ"/>
        </w:rPr>
        <w:t>nadhledem</w:t>
      </w:r>
      <w:r w:rsidR="0046503C">
        <w:rPr>
          <w:rFonts w:ascii="BNPP Sans Light" w:hAnsi="BNPP Sans Light"/>
          <w:szCs w:val="24"/>
          <w:lang w:val="cs-CZ"/>
        </w:rPr>
        <w:t>.</w:t>
      </w:r>
    </w:p>
    <w:p w14:paraId="32C0F6D0" w14:textId="77777777" w:rsidR="00D678A6" w:rsidRPr="00D678A6" w:rsidRDefault="00D678A6" w:rsidP="0046503C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168715FC" w14:textId="45B136C6" w:rsidR="00D678A6" w:rsidRPr="00F965ED" w:rsidRDefault="00D678A6" w:rsidP="0046503C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</w:rPr>
      </w:pPr>
      <w:r w:rsidRPr="00D678A6">
        <w:rPr>
          <w:rFonts w:ascii="BNPP Sans Light" w:hAnsi="BNPP Sans Light"/>
          <w:szCs w:val="24"/>
          <w:lang w:val="cs-CZ"/>
        </w:rPr>
        <w:t>To jsou signály, které není radno přehlížet. Když se k psychickému napětí přidají i finanční starosti</w:t>
      </w:r>
      <w:r w:rsidR="0046503C">
        <w:rPr>
          <w:rFonts w:ascii="BNPP Sans Light" w:hAnsi="BNPP Sans Light"/>
          <w:szCs w:val="24"/>
          <w:lang w:val="cs-CZ"/>
        </w:rPr>
        <w:t xml:space="preserve">, </w:t>
      </w:r>
      <w:r w:rsidRPr="00D678A6">
        <w:rPr>
          <w:rFonts w:ascii="BNPP Sans Light" w:hAnsi="BNPP Sans Light"/>
          <w:szCs w:val="24"/>
          <w:lang w:val="cs-CZ"/>
        </w:rPr>
        <w:t>třeba kvůli ztrátě práce nebo nemoci</w:t>
      </w:r>
      <w:r w:rsidR="0046503C">
        <w:rPr>
          <w:rFonts w:ascii="BNPP Sans Light" w:hAnsi="BNPP Sans Light"/>
          <w:szCs w:val="24"/>
          <w:lang w:val="cs-CZ"/>
        </w:rPr>
        <w:t>,</w:t>
      </w:r>
      <w:r w:rsidRPr="00D678A6">
        <w:rPr>
          <w:rFonts w:ascii="BNPP Sans Light" w:hAnsi="BNPP Sans Light"/>
          <w:szCs w:val="24"/>
          <w:lang w:val="cs-CZ"/>
        </w:rPr>
        <w:t xml:space="preserve"> situace se může rychle zkomplikovat. V takových chvílích může pojištění schopnosti splácet představovat </w:t>
      </w:r>
      <w:r w:rsidR="00D13099">
        <w:rPr>
          <w:rFonts w:ascii="BNPP Sans Light" w:hAnsi="BNPP Sans Light"/>
          <w:szCs w:val="24"/>
          <w:lang w:val="cs-CZ"/>
        </w:rPr>
        <w:t xml:space="preserve">významnou </w:t>
      </w:r>
      <w:r w:rsidRPr="00D678A6">
        <w:rPr>
          <w:rFonts w:ascii="BNPP Sans Light" w:hAnsi="BNPP Sans Light"/>
          <w:szCs w:val="24"/>
          <w:lang w:val="cs-CZ"/>
        </w:rPr>
        <w:t>oporu.</w:t>
      </w:r>
      <w:r w:rsidR="0046503C">
        <w:rPr>
          <w:rFonts w:ascii="BNPP Sans Light" w:hAnsi="BNPP Sans Light"/>
          <w:szCs w:val="24"/>
          <w:lang w:val="cs-CZ"/>
        </w:rPr>
        <w:t xml:space="preserve"> </w:t>
      </w:r>
      <w:r w:rsidR="00D13099">
        <w:rPr>
          <w:rFonts w:ascii="BNPP Sans Light" w:hAnsi="BNPP Sans Light"/>
          <w:szCs w:val="24"/>
          <w:lang w:val="cs-CZ"/>
        </w:rPr>
        <w:t>Smysluplnost</w:t>
      </w:r>
      <w:r w:rsidR="00D13099" w:rsidRPr="00D678A6">
        <w:rPr>
          <w:rFonts w:ascii="BNPP Sans Light" w:hAnsi="BNPP Sans Light"/>
          <w:szCs w:val="24"/>
          <w:lang w:val="cs-CZ"/>
        </w:rPr>
        <w:t xml:space="preserve"> </w:t>
      </w:r>
      <w:r w:rsidR="0046503C">
        <w:rPr>
          <w:rFonts w:ascii="BNPP Sans Light" w:hAnsi="BNPP Sans Light"/>
          <w:szCs w:val="24"/>
          <w:lang w:val="cs-CZ"/>
        </w:rPr>
        <w:t xml:space="preserve">tohoto </w:t>
      </w:r>
      <w:r w:rsidRPr="00D678A6">
        <w:rPr>
          <w:rFonts w:ascii="BNPP Sans Light" w:hAnsi="BNPP Sans Light"/>
          <w:szCs w:val="24"/>
          <w:lang w:val="cs-CZ"/>
        </w:rPr>
        <w:t xml:space="preserve">pojištění </w:t>
      </w:r>
      <w:r w:rsidR="0046503C">
        <w:rPr>
          <w:rFonts w:ascii="BNPP Sans Light" w:hAnsi="BNPP Sans Light"/>
          <w:szCs w:val="24"/>
          <w:lang w:val="cs-CZ"/>
        </w:rPr>
        <w:t>t</w:t>
      </w:r>
      <w:r w:rsidR="00226DF3">
        <w:rPr>
          <w:rFonts w:ascii="BNPP Sans Light" w:hAnsi="BNPP Sans Light"/>
          <w:szCs w:val="24"/>
          <w:lang w:val="cs-CZ"/>
        </w:rPr>
        <w:t xml:space="preserve">ak oprávněně </w:t>
      </w:r>
      <w:r w:rsidR="00D13099">
        <w:rPr>
          <w:rFonts w:ascii="BNPP Sans Light" w:hAnsi="BNPP Sans Light"/>
          <w:szCs w:val="24"/>
          <w:lang w:val="cs-CZ"/>
        </w:rPr>
        <w:t>narůstá</w:t>
      </w:r>
      <w:r w:rsidRPr="00D678A6">
        <w:rPr>
          <w:rFonts w:ascii="BNPP Sans Light" w:hAnsi="BNPP Sans Light"/>
          <w:szCs w:val="24"/>
          <w:lang w:val="cs-CZ"/>
        </w:rPr>
        <w:t>. Lidé ho oceňují nejen kvůli finanční jistotě, ale i kvůli psychickému klidu, který jim může přinést vědomí, že jsou připraveni na nenadálé situace.</w:t>
      </w:r>
      <w:r w:rsidR="0046503C">
        <w:rPr>
          <w:rFonts w:ascii="BNPP Sans Light" w:hAnsi="BNPP Sans Light"/>
          <w:szCs w:val="24"/>
          <w:lang w:val="cs-CZ"/>
        </w:rPr>
        <w:t xml:space="preserve"> </w:t>
      </w:r>
      <w:r w:rsidRPr="00D678A6">
        <w:rPr>
          <w:rFonts w:ascii="BNPP Sans Light" w:hAnsi="BNPP Sans Light"/>
          <w:szCs w:val="24"/>
          <w:lang w:val="cs-CZ"/>
        </w:rPr>
        <w:t>V době, kdy čelíme nejrůznějším výzvám</w:t>
      </w:r>
      <w:r w:rsidR="0046503C">
        <w:rPr>
          <w:rFonts w:ascii="BNPP Sans Light" w:hAnsi="BNPP Sans Light"/>
          <w:szCs w:val="24"/>
          <w:lang w:val="cs-CZ"/>
        </w:rPr>
        <w:t>,</w:t>
      </w:r>
      <w:r w:rsidRPr="00D678A6">
        <w:rPr>
          <w:rFonts w:ascii="BNPP Sans Light" w:hAnsi="BNPP Sans Light"/>
          <w:szCs w:val="24"/>
          <w:lang w:val="cs-CZ"/>
        </w:rPr>
        <w:t xml:space="preserve"> od nejisté ekonomické situace po rostoucí stres</w:t>
      </w:r>
      <w:r w:rsidR="0046503C">
        <w:rPr>
          <w:rFonts w:ascii="BNPP Sans Light" w:hAnsi="BNPP Sans Light"/>
          <w:szCs w:val="24"/>
          <w:lang w:val="cs-CZ"/>
        </w:rPr>
        <w:t>,</w:t>
      </w:r>
      <w:r w:rsidRPr="00D678A6">
        <w:rPr>
          <w:rFonts w:ascii="BNPP Sans Light" w:hAnsi="BNPP Sans Light"/>
          <w:szCs w:val="24"/>
          <w:lang w:val="cs-CZ"/>
        </w:rPr>
        <w:t xml:space="preserve"> může </w:t>
      </w:r>
      <w:r w:rsidR="0046503C">
        <w:rPr>
          <w:rFonts w:ascii="BNPP Sans Light" w:hAnsi="BNPP Sans Light"/>
          <w:szCs w:val="24"/>
          <w:lang w:val="cs-CZ"/>
        </w:rPr>
        <w:t xml:space="preserve">tak </w:t>
      </w:r>
      <w:r w:rsidRPr="00D678A6">
        <w:rPr>
          <w:rFonts w:ascii="BNPP Sans Light" w:hAnsi="BNPP Sans Light"/>
          <w:szCs w:val="24"/>
          <w:lang w:val="cs-CZ"/>
        </w:rPr>
        <w:t>tento typ pojištění</w:t>
      </w:r>
      <w:r w:rsidR="0046503C">
        <w:rPr>
          <w:rFonts w:ascii="BNPP Sans Light" w:hAnsi="BNPP Sans Light"/>
          <w:szCs w:val="24"/>
          <w:lang w:val="cs-CZ"/>
        </w:rPr>
        <w:t xml:space="preserve"> být</w:t>
      </w:r>
      <w:r w:rsidRPr="00D678A6">
        <w:rPr>
          <w:rFonts w:ascii="BNPP Sans Light" w:hAnsi="BNPP Sans Light"/>
          <w:szCs w:val="24"/>
          <w:lang w:val="cs-CZ"/>
        </w:rPr>
        <w:t xml:space="preserve"> jedním z nástrojů, jak si</w:t>
      </w:r>
      <w:r w:rsidR="007A4A5B">
        <w:rPr>
          <w:rFonts w:ascii="BNPP Sans Light" w:hAnsi="BNPP Sans Light"/>
          <w:szCs w:val="24"/>
          <w:lang w:val="cs-CZ"/>
        </w:rPr>
        <w:t xml:space="preserve"> </w:t>
      </w:r>
      <w:r w:rsidR="006F1BDF">
        <w:rPr>
          <w:rFonts w:ascii="BNPP Sans Light" w:hAnsi="BNPP Sans Light"/>
          <w:szCs w:val="24"/>
          <w:lang w:val="cs-CZ"/>
        </w:rPr>
        <w:t>zachovat duševní klid a</w:t>
      </w:r>
      <w:r w:rsidR="00BA7DDC">
        <w:rPr>
          <w:rFonts w:ascii="BNPP Sans Light" w:hAnsi="BNPP Sans Light"/>
          <w:szCs w:val="24"/>
          <w:lang w:val="cs-CZ"/>
        </w:rPr>
        <w:t> </w:t>
      </w:r>
      <w:r w:rsidR="006F1BDF">
        <w:rPr>
          <w:rFonts w:ascii="BNPP Sans Light" w:hAnsi="BNPP Sans Light"/>
          <w:szCs w:val="24"/>
          <w:lang w:val="cs-CZ"/>
        </w:rPr>
        <w:t xml:space="preserve">pocit životní jistoty.  </w:t>
      </w:r>
    </w:p>
    <w:p w14:paraId="26BE0A65" w14:textId="77777777" w:rsidR="00D678A6" w:rsidRDefault="00D678A6" w:rsidP="00D678A6">
      <w:pPr>
        <w:autoSpaceDE w:val="0"/>
        <w:autoSpaceDN w:val="0"/>
        <w:adjustRightInd w:val="0"/>
        <w:spacing w:line="276" w:lineRule="auto"/>
        <w:jc w:val="left"/>
        <w:rPr>
          <w:rFonts w:ascii="BNPP Sans Light" w:hAnsi="BNPP Sans Light"/>
          <w:szCs w:val="24"/>
          <w:lang w:val="cs-CZ"/>
        </w:rPr>
      </w:pPr>
    </w:p>
    <w:p w14:paraId="4C6C234C" w14:textId="436396C1" w:rsidR="00341BC6" w:rsidRDefault="00DF2DEC" w:rsidP="0046503C">
      <w:pPr>
        <w:autoSpaceDE w:val="0"/>
        <w:autoSpaceDN w:val="0"/>
        <w:adjustRightInd w:val="0"/>
        <w:spacing w:line="276" w:lineRule="auto"/>
        <w:jc w:val="right"/>
        <w:rPr>
          <w:rFonts w:ascii="BNPP Sans Light" w:hAnsi="BNPP Sans Light"/>
          <w:i/>
          <w:iCs/>
          <w:szCs w:val="24"/>
          <w:lang w:val="cs-CZ"/>
        </w:rPr>
      </w:pPr>
      <w:r w:rsidRPr="00EB4CFD">
        <w:rPr>
          <w:rFonts w:ascii="BNPP Sans Light" w:hAnsi="BNPP Sans Light"/>
          <w:i/>
          <w:iCs/>
          <w:szCs w:val="24"/>
          <w:lang w:val="cs-CZ"/>
        </w:rPr>
        <w:t>Odpovídá:</w:t>
      </w:r>
      <w:r w:rsidR="00E163FF">
        <w:rPr>
          <w:rFonts w:ascii="BNPP Sans Light" w:hAnsi="BNPP Sans Light"/>
          <w:b/>
          <w:bCs/>
          <w:i/>
          <w:iCs/>
          <w:szCs w:val="24"/>
          <w:lang w:val="cs-CZ"/>
        </w:rPr>
        <w:t xml:space="preserve"> </w:t>
      </w:r>
      <w:r w:rsidR="008E085C" w:rsidRPr="00067A48">
        <w:rPr>
          <w:rFonts w:ascii="BNPP Sans Light" w:hAnsi="BNPP Sans Light"/>
          <w:i/>
          <w:iCs/>
          <w:szCs w:val="24"/>
          <w:lang w:val="cs-CZ"/>
        </w:rPr>
        <w:t xml:space="preserve">Martin </w:t>
      </w:r>
      <w:r w:rsidR="00BB4C1B">
        <w:rPr>
          <w:rFonts w:ascii="BNPP Sans Light" w:hAnsi="BNPP Sans Light"/>
          <w:i/>
          <w:iCs/>
          <w:szCs w:val="24"/>
          <w:lang w:val="cs-CZ"/>
        </w:rPr>
        <w:t>Steiner</w:t>
      </w:r>
      <w:r w:rsidR="00067A48" w:rsidRPr="00067A48">
        <w:rPr>
          <w:rFonts w:ascii="BNPP Sans Light" w:hAnsi="BNPP Sans Light"/>
          <w:i/>
          <w:iCs/>
          <w:szCs w:val="24"/>
          <w:lang w:val="cs-CZ"/>
        </w:rPr>
        <w:t xml:space="preserve">, </w:t>
      </w:r>
      <w:r w:rsidR="00461990">
        <w:rPr>
          <w:rFonts w:ascii="BNPP Sans Light" w:hAnsi="BNPP Sans Light"/>
          <w:i/>
          <w:iCs/>
          <w:szCs w:val="24"/>
          <w:lang w:val="cs-CZ"/>
        </w:rPr>
        <w:t xml:space="preserve">obchodní </w:t>
      </w:r>
      <w:r w:rsidR="008E085C" w:rsidRPr="008E085C">
        <w:rPr>
          <w:rFonts w:ascii="BNPP Sans Light" w:hAnsi="BNPP Sans Light"/>
          <w:i/>
          <w:iCs/>
          <w:szCs w:val="24"/>
          <w:lang w:val="cs-CZ"/>
        </w:rPr>
        <w:t xml:space="preserve">ředitel </w:t>
      </w:r>
    </w:p>
    <w:p w14:paraId="64BBF56E" w14:textId="77777777" w:rsidR="0046503C" w:rsidRPr="0046503C" w:rsidRDefault="0046503C" w:rsidP="0046503C">
      <w:pPr>
        <w:autoSpaceDE w:val="0"/>
        <w:autoSpaceDN w:val="0"/>
        <w:adjustRightInd w:val="0"/>
        <w:spacing w:line="276" w:lineRule="auto"/>
        <w:jc w:val="right"/>
        <w:rPr>
          <w:rFonts w:ascii="BNPP Sans Light" w:hAnsi="BNPP Sans Light"/>
          <w:b/>
          <w:bCs/>
          <w:i/>
          <w:iCs/>
          <w:szCs w:val="24"/>
          <w:lang w:val="cs-CZ"/>
        </w:rPr>
      </w:pPr>
    </w:p>
    <w:p w14:paraId="5C124C7B" w14:textId="5DA3C21E" w:rsidR="008B618A" w:rsidRPr="00067A48" w:rsidRDefault="008B618A" w:rsidP="00067A48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067A48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O BNP Paribas Cardif Pojiš</w:t>
      </w:r>
      <w:r w:rsidR="00E078B8" w:rsidRPr="00067A48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ť</w:t>
      </w:r>
      <w:r w:rsidRPr="00067A48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ovně</w:t>
      </w:r>
    </w:p>
    <w:p w14:paraId="5310BF82" w14:textId="20D4C8CF" w:rsidR="00F73B40" w:rsidRPr="008B52BF" w:rsidRDefault="003D11BC" w:rsidP="003D11BC">
      <w:pPr>
        <w:autoSpaceDE w:val="0"/>
        <w:autoSpaceDN w:val="0"/>
        <w:adjustRightInd w:val="0"/>
        <w:spacing w:line="240" w:lineRule="auto"/>
        <w:rPr>
          <w:rFonts w:ascii="BNPP Sans Light" w:hAnsi="BNPP Sans Light"/>
          <w:szCs w:val="24"/>
          <w:lang w:val="cs-CZ"/>
        </w:rPr>
      </w:pPr>
      <w:r w:rsidRPr="003D11BC">
        <w:rPr>
          <w:rFonts w:ascii="BNPP Sans Light" w:hAnsi="BNPP Sans Light"/>
          <w:szCs w:val="24"/>
          <w:lang w:val="cs-CZ"/>
        </w:rPr>
        <w:t>BNP Paribas Cardif Pojišťovna vstoupila na český trh v roce 1996 jako první pojišťovna specializovaná na pojištění schopnosti splácet finanční závazky v oblasti bankopojištění. Již 29 let poskytuje produkty a</w:t>
      </w:r>
      <w:r w:rsidR="00BA7DDC">
        <w:rPr>
          <w:rFonts w:ascii="BNPP Sans Light" w:hAnsi="BNPP Sans Light"/>
          <w:szCs w:val="24"/>
          <w:lang w:val="cs-CZ"/>
        </w:rPr>
        <w:t> </w:t>
      </w:r>
      <w:r w:rsidRPr="003D11BC">
        <w:rPr>
          <w:rFonts w:ascii="BNPP Sans Light" w:hAnsi="BNPP Sans Light"/>
          <w:szCs w:val="24"/>
          <w:lang w:val="cs-CZ"/>
        </w:rPr>
        <w:t xml:space="preserve">služby, které klientům zajistí pocit bezpečí a jistoty v neočekávaných a těžkých životních situacích. Kromě již zmíněného pojištění schopnosti splácet finanční závazek nabízí například pojištění internetových rizik, </w:t>
      </w:r>
      <w:r w:rsidRPr="003D11BC">
        <w:rPr>
          <w:rFonts w:ascii="BNPP Sans Light" w:hAnsi="BNPP Sans Light"/>
          <w:szCs w:val="24"/>
          <w:lang w:val="cs-CZ"/>
        </w:rPr>
        <w:lastRenderedPageBreak/>
        <w:t>platebních prostředků a osobních věcí, pravidelných výdajů, prodloužené záruky, nahodilého poškození a krádeže, domácnosti či úrazové pojištění. Patří do renomované finanční skupiny BNP Paribas, jejíž součástí je i BNP Paribas Cardif, 100% vlastník BNP Paribas Cardif Pojišťovny. V soutěži Finparáda – Finanční produkt roku 2024 obsadila v kategorii Pojištění schopnosti splácet spotřebitelský úvěr druhou a</w:t>
      </w:r>
      <w:r w:rsidR="00936E50">
        <w:rPr>
          <w:rFonts w:ascii="BNPP Sans Light" w:hAnsi="BNPP Sans Light"/>
          <w:szCs w:val="24"/>
          <w:lang w:val="cs-CZ"/>
        </w:rPr>
        <w:t> </w:t>
      </w:r>
      <w:r w:rsidRPr="003D11BC">
        <w:rPr>
          <w:rFonts w:ascii="BNPP Sans Light" w:hAnsi="BNPP Sans Light"/>
          <w:szCs w:val="24"/>
          <w:lang w:val="cs-CZ"/>
        </w:rPr>
        <w:t xml:space="preserve">třetí příčku. Bodovala i v kategorii Pojištění schopnosti splácet hypoteční úvěr, kde rovněž získala druhé a třetí místo. V roce 2023 se BNP Paribas Cardif Pojišťovna umístila na 3. místě v soutěži Mastercard Banka roku, a to v kategorii Zodpovědná pojišťovna. </w:t>
      </w:r>
      <w:r w:rsidR="00862504">
        <w:rPr>
          <w:rFonts w:ascii="BNPP Sans Light" w:hAnsi="BNPP Sans Light"/>
          <w:szCs w:val="24"/>
          <w:lang w:val="cs-CZ"/>
        </w:rPr>
        <w:t xml:space="preserve">Více na </w:t>
      </w:r>
      <w:hyperlink r:id="rId7" w:history="1">
        <w:r w:rsidR="00862504">
          <w:rPr>
            <w:rStyle w:val="Hypertextovodkaz"/>
            <w:rFonts w:ascii="BNPP Sans Light" w:hAnsi="BNPP Sans Light"/>
            <w:szCs w:val="24"/>
            <w:lang w:val="cs-CZ"/>
          </w:rPr>
          <w:t>www.cardif.cz</w:t>
        </w:r>
      </w:hyperlink>
      <w:r w:rsidR="00862504">
        <w:rPr>
          <w:rFonts w:ascii="BNPP Sans Light" w:hAnsi="BNPP Sans Light"/>
          <w:szCs w:val="24"/>
          <w:lang w:val="cs-CZ"/>
        </w:rPr>
        <w:t>.</w:t>
      </w:r>
      <w:r w:rsidR="00827F92">
        <w:rPr>
          <w:rFonts w:ascii="BNPP Sans Light" w:hAnsi="BNPP Sans Light"/>
          <w:szCs w:val="24"/>
          <w:lang w:val="cs-CZ"/>
        </w:rPr>
        <w:t xml:space="preserve"> </w:t>
      </w:r>
    </w:p>
    <w:p w14:paraId="79CE338F" w14:textId="77777777" w:rsidR="00E163FF" w:rsidRDefault="00E163FF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4F7736B3" w14:textId="759BEC89" w:rsidR="00BA12F4" w:rsidRDefault="008B618A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Kontakt pro média</w:t>
      </w:r>
      <w:r w:rsidR="00BA12F4"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:</w:t>
      </w:r>
    </w:p>
    <w:p w14:paraId="403AD7F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9E5B32">
          <w:footerReference w:type="default" r:id="rId8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7B4F2D60" w14:textId="78CF7FFA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Alena Šopov</w:t>
      </w:r>
    </w:p>
    <w:p w14:paraId="097AEEC4" w14:textId="77777777" w:rsidR="00766BA3" w:rsidRDefault="00766BA3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Brand </w:t>
      </w:r>
      <w:r w:rsidRPr="00AF5757">
        <w:rPr>
          <w:rFonts w:ascii="BNPP Sans Light" w:hAnsi="BNPP Sans Light"/>
          <w:szCs w:val="24"/>
          <w:lang w:val="cs-CZ"/>
        </w:rPr>
        <w:t>&amp;</w:t>
      </w:r>
      <w:r>
        <w:rPr>
          <w:rFonts w:ascii="BNPP Sans Light" w:hAnsi="BNPP Sans Light"/>
          <w:szCs w:val="24"/>
          <w:lang w:val="cs-CZ"/>
        </w:rPr>
        <w:t xml:space="preserve"> </w:t>
      </w:r>
      <w:proofErr w:type="spellStart"/>
      <w:r>
        <w:rPr>
          <w:rFonts w:ascii="BNPP Sans Light" w:hAnsi="BNPP Sans Light"/>
          <w:szCs w:val="24"/>
          <w:lang w:val="cs-CZ"/>
        </w:rPr>
        <w:t>Communication</w:t>
      </w:r>
      <w:proofErr w:type="spellEnd"/>
      <w:r>
        <w:rPr>
          <w:rFonts w:ascii="BNPP Sans Light" w:hAnsi="BNPP Sans Light"/>
          <w:szCs w:val="24"/>
          <w:lang w:val="cs-CZ"/>
        </w:rPr>
        <w:t xml:space="preserve"> Manager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</w:p>
    <w:p w14:paraId="5E880C75" w14:textId="75B3B02F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BNP Paribas Cardif Pojišťovna, a.s.</w:t>
      </w:r>
    </w:p>
    <w:p w14:paraId="2452CE74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Boudníkova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2506/1, 180 00 Praha 8</w:t>
      </w:r>
    </w:p>
    <w:p w14:paraId="17C70BD7" w14:textId="59BACD8D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Tel.:</w:t>
      </w:r>
      <w:r w:rsidR="00C30903" w:rsidRPr="00C30903"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+420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773 632 270</w:t>
      </w:r>
    </w:p>
    <w:p w14:paraId="4A1DE676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E-mail: alena.sopov@cardif.com</w:t>
      </w:r>
    </w:p>
    <w:p w14:paraId="781F0EE9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</w:p>
    <w:p w14:paraId="66728A77" w14:textId="401FDE6C" w:rsidR="00DC2DE9" w:rsidRPr="00DC2DE9" w:rsidRDefault="0046503C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bCs/>
          <w:szCs w:val="24"/>
          <w:lang w:val="cs-CZ"/>
        </w:rPr>
        <w:t>Jana Koke</w:t>
      </w:r>
      <w:r w:rsidR="00DC2DE9" w:rsidRPr="00F77C35">
        <w:rPr>
          <w:rFonts w:ascii="BNPP Sans Light" w:hAnsi="BNPP Sans Light"/>
          <w:bCs/>
          <w:szCs w:val="24"/>
          <w:lang w:val="cs-CZ"/>
        </w:rPr>
        <w:t>šová</w:t>
      </w:r>
      <w:r w:rsidR="00DC2DE9" w:rsidRPr="00F77C35">
        <w:rPr>
          <w:rFonts w:ascii="BNPP Sans Light" w:hAnsi="BNPP Sans Light"/>
          <w:bCs/>
          <w:szCs w:val="24"/>
          <w:lang w:val="cs-CZ"/>
        </w:rPr>
        <w:br/>
      </w:r>
      <w:proofErr w:type="spellStart"/>
      <w:r w:rsidR="00DC2DE9" w:rsidRPr="00DC2DE9">
        <w:rPr>
          <w:rFonts w:ascii="BNPP Sans Light" w:hAnsi="BNPP Sans Light"/>
          <w:szCs w:val="24"/>
          <w:lang w:val="cs-CZ"/>
        </w:rPr>
        <w:t>Account</w:t>
      </w:r>
      <w:proofErr w:type="spellEnd"/>
      <w:r w:rsidR="00DC2DE9" w:rsidRPr="00DC2DE9">
        <w:rPr>
          <w:rFonts w:ascii="BNPP Sans Light" w:hAnsi="BNPP Sans Light"/>
          <w:szCs w:val="24"/>
          <w:lang w:val="cs-CZ"/>
        </w:rPr>
        <w:t xml:space="preserve"> Manager</w:t>
      </w:r>
      <w:r w:rsidR="00DC2DE9" w:rsidRPr="00DC2DE9">
        <w:rPr>
          <w:rFonts w:ascii="BNPP Sans Light" w:hAnsi="BNPP Sans Light"/>
          <w:szCs w:val="24"/>
          <w:lang w:val="cs-CZ"/>
        </w:rPr>
        <w:br/>
        <w:t>Stance Communications, s.r.o.</w:t>
      </w:r>
    </w:p>
    <w:p w14:paraId="5336E932" w14:textId="52C3FA3B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DC2DE9">
        <w:rPr>
          <w:rFonts w:ascii="BNPP Sans Light" w:hAnsi="BNPP Sans Light"/>
          <w:szCs w:val="24"/>
          <w:lang w:val="cs-CZ"/>
        </w:rPr>
        <w:t>Jungmannova 750/34, 110 00 Praha 1</w:t>
      </w:r>
      <w:r w:rsidRPr="00DC2DE9">
        <w:rPr>
          <w:rFonts w:ascii="BNPP Sans Light" w:hAnsi="BNPP Sans Light"/>
          <w:szCs w:val="24"/>
          <w:lang w:val="cs-CZ"/>
        </w:rPr>
        <w:br/>
        <w:t xml:space="preserve">Tel.: +420 </w:t>
      </w:r>
      <w:r w:rsidR="0046503C" w:rsidRPr="0046503C">
        <w:rPr>
          <w:rFonts w:ascii="BNPP Sans Light" w:hAnsi="BNPP Sans Light"/>
          <w:szCs w:val="24"/>
          <w:lang w:val="cs-CZ"/>
        </w:rPr>
        <w:t>602 434 733</w:t>
      </w:r>
      <w:r w:rsidRPr="00DC2DE9">
        <w:rPr>
          <w:rFonts w:ascii="BNPP Sans Light" w:hAnsi="BNPP Sans Light"/>
          <w:szCs w:val="24"/>
          <w:lang w:val="cs-CZ"/>
        </w:rPr>
        <w:br/>
        <w:t>E-mail: </w:t>
      </w:r>
      <w:r w:rsidR="0046503C">
        <w:rPr>
          <w:rFonts w:ascii="BNPP Sans Light" w:hAnsi="BNPP Sans Light"/>
          <w:szCs w:val="24"/>
          <w:lang w:val="cs-CZ"/>
        </w:rPr>
        <w:t>jana.koke</w:t>
      </w:r>
      <w:r>
        <w:rPr>
          <w:rFonts w:ascii="BNPP Sans Light" w:hAnsi="BNPP Sans Light"/>
          <w:szCs w:val="24"/>
          <w:lang w:val="cs-CZ"/>
        </w:rPr>
        <w:t>sova</w:t>
      </w:r>
      <w:r w:rsidRPr="00DC2DE9">
        <w:rPr>
          <w:rFonts w:ascii="BNPP Sans Light" w:hAnsi="BNPP Sans Light"/>
          <w:szCs w:val="24"/>
          <w:lang w:val="cs-CZ"/>
        </w:rPr>
        <w:t>@</w:t>
      </w:r>
      <w:r>
        <w:rPr>
          <w:rFonts w:ascii="BNPP Sans Light" w:hAnsi="BNPP Sans Light"/>
          <w:szCs w:val="24"/>
          <w:lang w:val="cs-CZ"/>
        </w:rPr>
        <w:t>stance.cz</w:t>
      </w:r>
    </w:p>
    <w:p w14:paraId="2C7BF18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9E5B32">
          <w:type w:val="continuous"/>
          <w:pgSz w:w="11906" w:h="16838" w:code="9"/>
          <w:pgMar w:top="851" w:right="851" w:bottom="1418" w:left="851" w:header="170" w:footer="1509" w:gutter="0"/>
          <w:cols w:num="2" w:space="708"/>
          <w:docGrid w:linePitch="360"/>
        </w:sectPr>
      </w:pPr>
    </w:p>
    <w:p w14:paraId="6EC7630C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</w:p>
    <w:p w14:paraId="7E41B63A" w14:textId="77777777" w:rsidR="00DC2DE9" w:rsidRPr="003F3C01" w:rsidRDefault="00DC2DE9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59164447" w14:textId="7A00B7FA" w:rsidR="00DD3B26" w:rsidRPr="008B52BF" w:rsidRDefault="00DD3B26" w:rsidP="008B618A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 </w:t>
      </w:r>
    </w:p>
    <w:tbl>
      <w:tblPr>
        <w:tblW w:w="9601" w:type="dxa"/>
        <w:tblInd w:w="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5860"/>
      </w:tblGrid>
      <w:tr w:rsidR="00DD3B26" w14:paraId="5736E6A1" w14:textId="77777777" w:rsidTr="00DD3B26">
        <w:trPr>
          <w:trHeight w:val="563"/>
        </w:trPr>
        <w:tc>
          <w:tcPr>
            <w:tcW w:w="3741" w:type="dxa"/>
            <w:shd w:val="clear" w:color="auto" w:fill="FFFFFF"/>
            <w:hideMark/>
          </w:tcPr>
          <w:p w14:paraId="705B5200" w14:textId="57EF992F" w:rsidR="00DD3B26" w:rsidRDefault="00DD3B26" w:rsidP="00DD3B26">
            <w:pPr>
              <w:rPr>
                <w:rFonts w:ascii="Tahoma" w:hAnsi="Tahoma" w:cs="Tahoma"/>
                <w:b/>
                <w:bCs/>
                <w:color w:val="808080"/>
                <w:sz w:val="14"/>
                <w:szCs w:val="14"/>
                <w:lang w:val="en-US" w:eastAsia="cs-CZ"/>
              </w:rPr>
            </w:pPr>
          </w:p>
        </w:tc>
        <w:tc>
          <w:tcPr>
            <w:tcW w:w="5860" w:type="dxa"/>
            <w:shd w:val="clear" w:color="auto" w:fill="FFFFFF"/>
            <w:hideMark/>
          </w:tcPr>
          <w:p w14:paraId="5C1971FD" w14:textId="68924F95" w:rsidR="00DD3B26" w:rsidRDefault="00DD3B26" w:rsidP="00DD3B26">
            <w:pPr>
              <w:rPr>
                <w:lang w:val="en-US" w:eastAsia="cs-CZ"/>
              </w:rPr>
            </w:pPr>
            <w:r>
              <w:rPr>
                <w:lang w:val="en-US" w:eastAsia="cs-CZ"/>
              </w:rPr>
              <w:t xml:space="preserve"> </w:t>
            </w:r>
          </w:p>
        </w:tc>
      </w:tr>
    </w:tbl>
    <w:p w14:paraId="38DF9934" w14:textId="77777777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221E24A3" w14:textId="7E5EDF12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4EAB964A" w14:textId="0B4969C1" w:rsidR="00DD3B26" w:rsidRPr="008B618A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sectPr w:rsidR="00DD3B26" w:rsidRPr="008B618A" w:rsidSect="009E5B32"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ED79E" w14:textId="77777777" w:rsidR="00D35112" w:rsidRDefault="00D35112" w:rsidP="008C4C01">
      <w:r>
        <w:separator/>
      </w:r>
    </w:p>
  </w:endnote>
  <w:endnote w:type="continuationSeparator" w:id="0">
    <w:p w14:paraId="0945CCAD" w14:textId="77777777" w:rsidR="00D35112" w:rsidRDefault="00D35112" w:rsidP="008C4C01">
      <w:r>
        <w:continuationSeparator/>
      </w:r>
    </w:p>
  </w:endnote>
  <w:endnote w:type="continuationNotice" w:id="1">
    <w:p w14:paraId="36F73193" w14:textId="77777777" w:rsidR="00D35112" w:rsidRDefault="00D351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9AEE2" w14:textId="6477A6E4" w:rsidR="00161CB7" w:rsidRDefault="0046503C" w:rsidP="00FC4F54">
    <w:pPr>
      <w:pStyle w:val="Zpat"/>
      <w:tabs>
        <w:tab w:val="left" w:pos="142"/>
      </w:tabs>
      <w:ind w:right="-2" w:firstLine="284"/>
    </w:pPr>
    <w:r>
      <w:rPr>
        <w:noProof/>
        <w:lang w:eastAsia="ja-JP"/>
      </w:rPr>
      <w:drawing>
        <wp:anchor distT="0" distB="0" distL="114300" distR="114300" simplePos="0" relativeHeight="251660288" behindDoc="0" locked="0" layoutInCell="1" allowOverlap="1" wp14:anchorId="0D9183F9" wp14:editId="743B18BC">
          <wp:simplePos x="0" y="0"/>
          <wp:positionH relativeFrom="margin">
            <wp:posOffset>-26035</wp:posOffset>
          </wp:positionH>
          <wp:positionV relativeFrom="margin">
            <wp:posOffset>9070340</wp:posOffset>
          </wp:positionV>
          <wp:extent cx="2709545" cy="675005"/>
          <wp:effectExtent l="0" t="0" r="0" b="0"/>
          <wp:wrapSquare wrapText="bothSides"/>
          <wp:docPr id="1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t="14481" r="37135"/>
                  <a:stretch/>
                </pic:blipFill>
                <pic:spPr bwMode="auto">
                  <a:xfrm>
                    <a:off x="0" y="0"/>
                    <a:ext cx="270954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3ABBF4E2" wp14:editId="5D4A731C">
          <wp:simplePos x="0" y="0"/>
          <wp:positionH relativeFrom="margin">
            <wp:posOffset>4974590</wp:posOffset>
          </wp:positionH>
          <wp:positionV relativeFrom="margin">
            <wp:posOffset>9089390</wp:posOffset>
          </wp:positionV>
          <wp:extent cx="1639570" cy="758190"/>
          <wp:effectExtent l="0" t="0" r="0" b="3810"/>
          <wp:wrapSquare wrapText="bothSides"/>
          <wp:docPr id="2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43"/>
                  <a:stretch/>
                </pic:blipFill>
                <pic:spPr bwMode="auto">
                  <a:xfrm>
                    <a:off x="0" y="0"/>
                    <a:ext cx="163957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635">
      <w:rPr>
        <w:noProof/>
        <w:lang w:val="en-GB" w:eastAsia="zh-CN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50B2D" w14:textId="77777777" w:rsidR="00D35112" w:rsidRDefault="00D35112" w:rsidP="008C4C01">
      <w:r>
        <w:separator/>
      </w:r>
    </w:p>
  </w:footnote>
  <w:footnote w:type="continuationSeparator" w:id="0">
    <w:p w14:paraId="5BC63011" w14:textId="77777777" w:rsidR="00D35112" w:rsidRDefault="00D35112" w:rsidP="008C4C01">
      <w:r>
        <w:continuationSeparator/>
      </w:r>
    </w:p>
  </w:footnote>
  <w:footnote w:type="continuationNotice" w:id="1">
    <w:p w14:paraId="6D24F776" w14:textId="77777777" w:rsidR="00D35112" w:rsidRDefault="00D35112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1"/>
    <w:rsid w:val="00017C6C"/>
    <w:rsid w:val="00042523"/>
    <w:rsid w:val="0006620F"/>
    <w:rsid w:val="00067A48"/>
    <w:rsid w:val="00091F97"/>
    <w:rsid w:val="000A212B"/>
    <w:rsid w:val="000B0528"/>
    <w:rsid w:val="000E4976"/>
    <w:rsid w:val="001042AB"/>
    <w:rsid w:val="00161CB7"/>
    <w:rsid w:val="0017183C"/>
    <w:rsid w:val="00192BFD"/>
    <w:rsid w:val="001B046D"/>
    <w:rsid w:val="001F62B3"/>
    <w:rsid w:val="00211B23"/>
    <w:rsid w:val="00214AE2"/>
    <w:rsid w:val="00226DF3"/>
    <w:rsid w:val="00240F4F"/>
    <w:rsid w:val="00250AB0"/>
    <w:rsid w:val="00250C49"/>
    <w:rsid w:val="002858D5"/>
    <w:rsid w:val="002A4764"/>
    <w:rsid w:val="002B1CC4"/>
    <w:rsid w:val="002C15E8"/>
    <w:rsid w:val="002D5A2C"/>
    <w:rsid w:val="002F5F7F"/>
    <w:rsid w:val="00300F60"/>
    <w:rsid w:val="003041A4"/>
    <w:rsid w:val="00307844"/>
    <w:rsid w:val="00314626"/>
    <w:rsid w:val="00336245"/>
    <w:rsid w:val="00341BC6"/>
    <w:rsid w:val="0034229B"/>
    <w:rsid w:val="00346635"/>
    <w:rsid w:val="00350511"/>
    <w:rsid w:val="00373A2B"/>
    <w:rsid w:val="003A066F"/>
    <w:rsid w:val="003A1ACF"/>
    <w:rsid w:val="003B7F63"/>
    <w:rsid w:val="003C5F25"/>
    <w:rsid w:val="003D11BC"/>
    <w:rsid w:val="003D4909"/>
    <w:rsid w:val="003D4E41"/>
    <w:rsid w:val="003E5787"/>
    <w:rsid w:val="003F3C01"/>
    <w:rsid w:val="0042340B"/>
    <w:rsid w:val="0043277B"/>
    <w:rsid w:val="00441A99"/>
    <w:rsid w:val="00447A22"/>
    <w:rsid w:val="00460D98"/>
    <w:rsid w:val="00461990"/>
    <w:rsid w:val="0046503C"/>
    <w:rsid w:val="00470209"/>
    <w:rsid w:val="004709E3"/>
    <w:rsid w:val="00485BFC"/>
    <w:rsid w:val="00486D21"/>
    <w:rsid w:val="004A34D3"/>
    <w:rsid w:val="004E14D8"/>
    <w:rsid w:val="004E14DC"/>
    <w:rsid w:val="00506C33"/>
    <w:rsid w:val="005301C8"/>
    <w:rsid w:val="005325C1"/>
    <w:rsid w:val="00564A9A"/>
    <w:rsid w:val="00574AE9"/>
    <w:rsid w:val="0059570B"/>
    <w:rsid w:val="005B58E2"/>
    <w:rsid w:val="005B6EA0"/>
    <w:rsid w:val="00610168"/>
    <w:rsid w:val="00617BC3"/>
    <w:rsid w:val="00635EAB"/>
    <w:rsid w:val="00661578"/>
    <w:rsid w:val="006805D3"/>
    <w:rsid w:val="00686D90"/>
    <w:rsid w:val="00692AEB"/>
    <w:rsid w:val="00697AA7"/>
    <w:rsid w:val="006C2224"/>
    <w:rsid w:val="006C5D5C"/>
    <w:rsid w:val="006D2BC0"/>
    <w:rsid w:val="006F1BDF"/>
    <w:rsid w:val="00710021"/>
    <w:rsid w:val="00715B37"/>
    <w:rsid w:val="00727DD9"/>
    <w:rsid w:val="00734B99"/>
    <w:rsid w:val="00766BA3"/>
    <w:rsid w:val="0077492F"/>
    <w:rsid w:val="007867E2"/>
    <w:rsid w:val="0079073A"/>
    <w:rsid w:val="007A066E"/>
    <w:rsid w:val="007A4A5B"/>
    <w:rsid w:val="007B2E36"/>
    <w:rsid w:val="007C2893"/>
    <w:rsid w:val="007D3409"/>
    <w:rsid w:val="007F155B"/>
    <w:rsid w:val="00805A96"/>
    <w:rsid w:val="00811824"/>
    <w:rsid w:val="00812485"/>
    <w:rsid w:val="00825F40"/>
    <w:rsid w:val="00827F92"/>
    <w:rsid w:val="00831B93"/>
    <w:rsid w:val="00842208"/>
    <w:rsid w:val="00860090"/>
    <w:rsid w:val="00862504"/>
    <w:rsid w:val="00867CC2"/>
    <w:rsid w:val="008951A8"/>
    <w:rsid w:val="008B52BF"/>
    <w:rsid w:val="008B618A"/>
    <w:rsid w:val="008C254B"/>
    <w:rsid w:val="008C4C01"/>
    <w:rsid w:val="008D3F63"/>
    <w:rsid w:val="008E085C"/>
    <w:rsid w:val="008E5425"/>
    <w:rsid w:val="008F6EF7"/>
    <w:rsid w:val="00914F4B"/>
    <w:rsid w:val="00915A1A"/>
    <w:rsid w:val="00920C1C"/>
    <w:rsid w:val="00936E50"/>
    <w:rsid w:val="00962CB6"/>
    <w:rsid w:val="00963F72"/>
    <w:rsid w:val="00991878"/>
    <w:rsid w:val="00994B90"/>
    <w:rsid w:val="009E5B32"/>
    <w:rsid w:val="00A120AF"/>
    <w:rsid w:val="00A2603F"/>
    <w:rsid w:val="00A76752"/>
    <w:rsid w:val="00A96EFB"/>
    <w:rsid w:val="00AD35EA"/>
    <w:rsid w:val="00AF7D78"/>
    <w:rsid w:val="00B10408"/>
    <w:rsid w:val="00B10A01"/>
    <w:rsid w:val="00B118AF"/>
    <w:rsid w:val="00B138C5"/>
    <w:rsid w:val="00B202A9"/>
    <w:rsid w:val="00B212CB"/>
    <w:rsid w:val="00B3159E"/>
    <w:rsid w:val="00B73581"/>
    <w:rsid w:val="00B74A70"/>
    <w:rsid w:val="00B9187F"/>
    <w:rsid w:val="00B944DF"/>
    <w:rsid w:val="00B97DE2"/>
    <w:rsid w:val="00BA12F4"/>
    <w:rsid w:val="00BA7DDC"/>
    <w:rsid w:val="00BB4C1B"/>
    <w:rsid w:val="00BB5946"/>
    <w:rsid w:val="00BC1623"/>
    <w:rsid w:val="00BD0BF7"/>
    <w:rsid w:val="00BD3082"/>
    <w:rsid w:val="00BD7BAA"/>
    <w:rsid w:val="00C05FBD"/>
    <w:rsid w:val="00C10771"/>
    <w:rsid w:val="00C11E4B"/>
    <w:rsid w:val="00C12A21"/>
    <w:rsid w:val="00C26487"/>
    <w:rsid w:val="00C30903"/>
    <w:rsid w:val="00C30A30"/>
    <w:rsid w:val="00C46970"/>
    <w:rsid w:val="00CA6E11"/>
    <w:rsid w:val="00CF5C70"/>
    <w:rsid w:val="00D061B6"/>
    <w:rsid w:val="00D065B0"/>
    <w:rsid w:val="00D13099"/>
    <w:rsid w:val="00D22A64"/>
    <w:rsid w:val="00D35112"/>
    <w:rsid w:val="00D47768"/>
    <w:rsid w:val="00D54116"/>
    <w:rsid w:val="00D6786C"/>
    <w:rsid w:val="00D678A6"/>
    <w:rsid w:val="00D733D9"/>
    <w:rsid w:val="00DA1A3E"/>
    <w:rsid w:val="00DA34CB"/>
    <w:rsid w:val="00DC2DE9"/>
    <w:rsid w:val="00DC636A"/>
    <w:rsid w:val="00DD011A"/>
    <w:rsid w:val="00DD3B26"/>
    <w:rsid w:val="00DF2DEC"/>
    <w:rsid w:val="00E078B8"/>
    <w:rsid w:val="00E163FF"/>
    <w:rsid w:val="00E37B92"/>
    <w:rsid w:val="00E44DBD"/>
    <w:rsid w:val="00E5481C"/>
    <w:rsid w:val="00E839E8"/>
    <w:rsid w:val="00E90872"/>
    <w:rsid w:val="00E91F87"/>
    <w:rsid w:val="00EB4CFD"/>
    <w:rsid w:val="00EB6BDA"/>
    <w:rsid w:val="00ED5D4A"/>
    <w:rsid w:val="00EF2279"/>
    <w:rsid w:val="00F36C35"/>
    <w:rsid w:val="00F4010C"/>
    <w:rsid w:val="00F61CB9"/>
    <w:rsid w:val="00F67493"/>
    <w:rsid w:val="00F70785"/>
    <w:rsid w:val="00F7088B"/>
    <w:rsid w:val="00F73B40"/>
    <w:rsid w:val="00F73EB0"/>
    <w:rsid w:val="00F77C35"/>
    <w:rsid w:val="00F91D9C"/>
    <w:rsid w:val="00F965ED"/>
    <w:rsid w:val="00FA433A"/>
    <w:rsid w:val="00FB05F9"/>
    <w:rsid w:val="00FC4F54"/>
    <w:rsid w:val="00FC7903"/>
    <w:rsid w:val="00FD4699"/>
    <w:rsid w:val="00FF17C3"/>
    <w:rsid w:val="00FF3FE0"/>
    <w:rsid w:val="00FF552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9D9D3E"/>
  <w15:docId w15:val="{A8C2FCCC-7E1A-45C4-ADAA-E48649A0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8E085C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rdif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FF32D-ECCF-445D-B31D-6F3DCB7B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587</Words>
  <Characters>3485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ZRIHEN</dc:creator>
  <cp:keywords/>
  <dc:description/>
  <cp:lastModifiedBy>Kokešová Jana</cp:lastModifiedBy>
  <cp:revision>2</cp:revision>
  <cp:lastPrinted>2015-06-02T15:55:00Z</cp:lastPrinted>
  <dcterms:created xsi:type="dcterms:W3CDTF">2025-05-28T12:30:00Z</dcterms:created>
  <dcterms:modified xsi:type="dcterms:W3CDTF">2025-05-28T12:30:00Z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2e6065d96c21716f4e910fa264f9e99881ee7fa41d8f5daecc9c7b344247363f</vt:lpwstr>
  </property>
  <property fmtid="{D5CDD505-2E9C-101B-9397-08002B2CF9AE}" pid="3" name="MSIP_Label_48ed5431-0ab7-4c1b-98f4-d4e50f674d02_Enabled">
    <vt:lpwstr>true</vt:lpwstr>
  </property>
  <property fmtid="{D5CDD505-2E9C-101B-9397-08002B2CF9AE}" pid="4" name="MSIP_Label_48ed5431-0ab7-4c1b-98f4-d4e50f674d02_SetDate">
    <vt:lpwstr>2024-01-30T08:57:57Z</vt:lpwstr>
  </property>
  <property fmtid="{D5CDD505-2E9C-101B-9397-08002B2CF9AE}" pid="5" name="MSIP_Label_48ed5431-0ab7-4c1b-98f4-d4e50f674d02_Method">
    <vt:lpwstr>Privileged</vt:lpwstr>
  </property>
  <property fmtid="{D5CDD505-2E9C-101B-9397-08002B2CF9AE}" pid="6" name="MSIP_Label_48ed5431-0ab7-4c1b-98f4-d4e50f674d02_Name">
    <vt:lpwstr>48ed5431-0ab7-4c1b-98f4-d4e50f674d02</vt:lpwstr>
  </property>
  <property fmtid="{D5CDD505-2E9C-101B-9397-08002B2CF9AE}" pid="7" name="MSIP_Label_48ed5431-0ab7-4c1b-98f4-d4e50f674d02_SiteId">
    <vt:lpwstr>614f9c25-bffa-42c7-86d8-964101f55fa2</vt:lpwstr>
  </property>
  <property fmtid="{D5CDD505-2E9C-101B-9397-08002B2CF9AE}" pid="8" name="MSIP_Label_48ed5431-0ab7-4c1b-98f4-d4e50f674d02_ActionId">
    <vt:lpwstr>d7d919b6-8d3e-4778-a636-b9fc6ede0ae6</vt:lpwstr>
  </property>
  <property fmtid="{D5CDD505-2E9C-101B-9397-08002B2CF9AE}" pid="9" name="MSIP_Label_48ed5431-0ab7-4c1b-98f4-d4e50f674d02_ContentBits">
    <vt:lpwstr>0</vt:lpwstr>
  </property>
</Properties>
</file>