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814C" w14:textId="77777777" w:rsidR="00932AF1" w:rsidRPr="00A82F7E" w:rsidRDefault="00932AF1" w:rsidP="00932AF1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A82F7E">
        <w:rPr>
          <w:rFonts w:ascii="Arial" w:hAnsi="Arial" w:cs="Arial"/>
          <w:b/>
          <w:bCs/>
          <w:color w:val="00B0F0"/>
          <w:sz w:val="28"/>
          <w:szCs w:val="28"/>
        </w:rPr>
        <w:t>Provětrávaná fasáda a fotovoltaika: Jak může dům fungovat jako energeticky aktivní celek?</w:t>
      </w:r>
    </w:p>
    <w:p w14:paraId="71B8879C" w14:textId="77777777" w:rsidR="00932AF1" w:rsidRPr="00A82F7E" w:rsidRDefault="00932AF1" w:rsidP="00932AF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b/>
          <w:bCs/>
          <w:color w:val="000000" w:themeColor="text1"/>
          <w:sz w:val="22"/>
          <w:szCs w:val="22"/>
        </w:rPr>
        <w:t>Kombinace provětrávané fasády a fotovoltaiky se v posledních letech stává běžnou součástí návrhu nových domů i rekonstrukcí. Dům už dnes není chápán pouze jako stavební objekt, ale jako celek, ve kterém jednotlivé prvky ovlivňují jeho energetickou náročnost. Zatímco fotovoltaika vyrábí elektřinu ze slunečního záření, skladba fasády rozhoduje o tom, kolik energie dům skutečně potřebuje. Právě propojení těchto dvou řešení umožňuje vytvořit energeticky aktivní a dlouhodobě stabilní systém.</w:t>
      </w:r>
    </w:p>
    <w:p w14:paraId="18DED963" w14:textId="77777777" w:rsidR="00932AF1" w:rsidRPr="00A82F7E" w:rsidRDefault="00932AF1" w:rsidP="00932AF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b/>
          <w:bCs/>
          <w:color w:val="000000" w:themeColor="text1"/>
          <w:sz w:val="22"/>
          <w:szCs w:val="22"/>
        </w:rPr>
        <w:t>Dům jako energeticky aktivní celek</w:t>
      </w:r>
    </w:p>
    <w:p w14:paraId="38467C44" w14:textId="77777777" w:rsidR="00932AF1" w:rsidRPr="00A82F7E" w:rsidRDefault="00932AF1" w:rsidP="00932A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color w:val="000000" w:themeColor="text1"/>
          <w:sz w:val="22"/>
          <w:szCs w:val="22"/>
        </w:rPr>
        <w:t>Energetická náročnost domu není dána jen technologií na střeše. Klíčovou roli hraje také kvalita obálky domu. Pokud fasáda omezuje tepelné ztráty v zimě a současně brání nadměrnému přehřívání v létě, snižuje se potřeba energie na vytápění i chlazení. Fotovoltaický systém pak nepokrývá zbytečné tepelné ztráty nebo přehřívání interiéru, ale skutečné provozní potřeby domu. Vyrobená elektřina tak může být využita účelněji a efektivněji.</w:t>
      </w:r>
    </w:p>
    <w:p w14:paraId="031A0A42" w14:textId="77777777" w:rsidR="00932AF1" w:rsidRPr="00A82F7E" w:rsidRDefault="00932AF1" w:rsidP="00932AF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Jak funguje provětrávaná fasáda? </w:t>
      </w:r>
    </w:p>
    <w:p w14:paraId="19083961" w14:textId="77777777" w:rsidR="00932AF1" w:rsidRPr="00A82F7E" w:rsidRDefault="00932AF1" w:rsidP="00932A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color w:val="000000" w:themeColor="text1"/>
          <w:sz w:val="22"/>
          <w:szCs w:val="22"/>
        </w:rPr>
        <w:t xml:space="preserve">Provětrávaná fasáda je založena na vytvoření vzduchové mezery mezi tepelnou izolací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A82F7E">
        <w:rPr>
          <w:rFonts w:ascii="Arial" w:hAnsi="Arial" w:cs="Arial"/>
          <w:color w:val="000000" w:themeColor="text1"/>
          <w:sz w:val="22"/>
          <w:szCs w:val="22"/>
        </w:rPr>
        <w:t xml:space="preserve">a vnějším obkladem. Tato mezera umožňuje proudění vzduchu, které odvádí vlhkost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A82F7E">
        <w:rPr>
          <w:rFonts w:ascii="Arial" w:hAnsi="Arial" w:cs="Arial"/>
          <w:color w:val="000000" w:themeColor="text1"/>
          <w:sz w:val="22"/>
          <w:szCs w:val="22"/>
        </w:rPr>
        <w:t>a omezuje hromadění tepla ve fasádním plášti. Součástí systému je tepelná izolace, například minerální vata. Ta zajišťuje tepelnou stabilitu konstrukce a přispívá k požární bezpečnosti domu. Díky této skladbě je nosná konstrukce chráněna před vlhkostí i výraznými teplotními výkyvy, což má pozitivní vliv na životnost celé fasády.</w:t>
      </w:r>
    </w:p>
    <w:p w14:paraId="6B8E08F1" w14:textId="77777777" w:rsidR="00932AF1" w:rsidRPr="00A82F7E" w:rsidRDefault="00932AF1" w:rsidP="00932AF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b/>
          <w:bCs/>
          <w:color w:val="000000" w:themeColor="text1"/>
          <w:sz w:val="22"/>
          <w:szCs w:val="22"/>
        </w:rPr>
        <w:t>Letní přehřívání a význam správné skladby</w:t>
      </w:r>
    </w:p>
    <w:p w14:paraId="42F9FA10" w14:textId="77777777" w:rsidR="00932AF1" w:rsidRPr="00A82F7E" w:rsidRDefault="00932AF1" w:rsidP="00932A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color w:val="000000" w:themeColor="text1"/>
          <w:sz w:val="22"/>
          <w:szCs w:val="22"/>
        </w:rPr>
        <w:t>Letní přehřívání patří mezi stále častější problém zejména u domů s velkými prosklenými plochami nebo tmavší fasádou. Fasáda vystavená přímému slunci dokáže akumulovat značné množství tepla, které se následně přenáší do interiéru. Vzduchová mezera v provětrávané fasádě pomáhá část tohoto tepla odvádět. Minerální izolace zároveň omezuje jeho prostup do konstrukce a obytných prostor. Správně navržená skladba tak přispívá ke stabilnějšímu vnitřnímu prostředí a snižuje potřebu chlazení.</w:t>
      </w:r>
    </w:p>
    <w:p w14:paraId="0AFB230A" w14:textId="77777777" w:rsidR="00932AF1" w:rsidRPr="00A82F7E" w:rsidRDefault="00932AF1" w:rsidP="00932AF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b/>
          <w:bCs/>
          <w:color w:val="000000" w:themeColor="text1"/>
          <w:sz w:val="22"/>
          <w:szCs w:val="22"/>
        </w:rPr>
        <w:t>Vliv izolace na výkon fotovoltaiky</w:t>
      </w:r>
    </w:p>
    <w:p w14:paraId="5F7BE756" w14:textId="77777777" w:rsidR="00932AF1" w:rsidRPr="00A82F7E" w:rsidRDefault="00932AF1" w:rsidP="00932A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color w:val="000000" w:themeColor="text1"/>
          <w:sz w:val="22"/>
          <w:szCs w:val="22"/>
        </w:rPr>
        <w:t xml:space="preserve">Výkon fotovoltaických panelů je závislý na jejich provozní teplotě. S rostoucí teplotou jejich účinnost klesá. Pokud se dům výrazně přehřívá, roste i jeho energetická náročnost a část vyrobené elektřiny je využívána na kompenzaci tepelných zisků. Kvalitní izolace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A82F7E">
        <w:rPr>
          <w:rFonts w:ascii="Arial" w:hAnsi="Arial" w:cs="Arial"/>
          <w:color w:val="000000" w:themeColor="text1"/>
          <w:sz w:val="22"/>
          <w:szCs w:val="22"/>
        </w:rPr>
        <w:t>a provětrávaná skladba fasády pomáhají omezit přehřívání domu. Tím se snižuje potřeba chlazení a vyrobená elektřina může být využita efektivněji. Právě proto dává kombinace provětrávané fasády a fotovoltaiky smysl. Nejde o dvě oddělená opatření, ale o promyšlené propojení.</w:t>
      </w:r>
    </w:p>
    <w:p w14:paraId="2F66AAA1" w14:textId="77777777" w:rsidR="00932AF1" w:rsidRPr="00A82F7E" w:rsidRDefault="00932AF1" w:rsidP="00932AF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F7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„Dům dnes nemůžeme chápat jen jako konstrukci se střechou nad hlavou. Je to energetický organismus, ve kterém musí jednotlivé části spolupracovat. Provětrávaná fasáda pomáhá budově přirozeně regulovat teplotu a minimalizovat tepelné ztráty, zatímco fotovoltaika dodává energii pro její provoz. Teprve propojení těchto systémů dává skutečný smysl – vyrobená </w:t>
      </w:r>
      <w:r w:rsidRPr="00A82F7E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energie nepokrývá zbytečné ztráty, ale skutečné potřeby domu,“</w:t>
      </w:r>
      <w:r w:rsidRPr="00A82F7E">
        <w:rPr>
          <w:rFonts w:ascii="Arial" w:hAnsi="Arial" w:cs="Arial"/>
          <w:color w:val="000000" w:themeColor="text1"/>
          <w:sz w:val="22"/>
          <w:szCs w:val="22"/>
        </w:rPr>
        <w:t xml:space="preserve"> říká </w:t>
      </w:r>
      <w:r w:rsidRPr="00A82F7E">
        <w:rPr>
          <w:rFonts w:ascii="Arial" w:hAnsi="Arial" w:cs="Arial"/>
          <w:b/>
          <w:bCs/>
          <w:color w:val="000000" w:themeColor="text1"/>
          <w:sz w:val="22"/>
          <w:szCs w:val="22"/>
        </w:rPr>
        <w:t>Jan Juhás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Projektový specialista pro provětrávané fasády </w:t>
      </w:r>
      <w:r w:rsidRPr="00A82F7E">
        <w:rPr>
          <w:rFonts w:ascii="Arial" w:hAnsi="Arial" w:cs="Arial"/>
          <w:b/>
          <w:bCs/>
          <w:color w:val="000000" w:themeColor="text1"/>
          <w:sz w:val="22"/>
          <w:szCs w:val="22"/>
        </w:rPr>
        <w:t>z Knauf Insulation</w:t>
      </w:r>
      <w:r w:rsidRPr="00A82F7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DED922" w14:textId="77777777" w:rsidR="00B930ED" w:rsidRPr="008B495E" w:rsidRDefault="00B930ED" w:rsidP="00105FE2">
      <w:pPr>
        <w:jc w:val="both"/>
        <w:rPr>
          <w:color w:val="000000" w:themeColor="text1"/>
          <w:sz w:val="22"/>
          <w:szCs w:val="22"/>
        </w:rPr>
      </w:pPr>
    </w:p>
    <w:p w14:paraId="0ECE8797" w14:textId="77777777" w:rsidR="00AF7D21" w:rsidRPr="009D7AA2" w:rsidRDefault="00AF7D21" w:rsidP="00AF7D21">
      <w:pPr>
        <w:jc w:val="both"/>
        <w:rPr>
          <w:rFonts w:ascii="Arial" w:hAnsi="Arial" w:cs="Arial"/>
          <w:b/>
          <w:bCs/>
          <w:color w:val="00B0F0"/>
          <w:kern w:val="0"/>
          <w:sz w:val="20"/>
          <w:szCs w:val="20"/>
        </w:rPr>
      </w:pPr>
      <w:r w:rsidRPr="009D7AA2">
        <w:rPr>
          <w:rFonts w:ascii="Arial" w:hAnsi="Arial" w:cs="Arial"/>
          <w:b/>
          <w:bCs/>
          <w:color w:val="00B0F0"/>
          <w:kern w:val="0"/>
          <w:sz w:val="20"/>
          <w:szCs w:val="20"/>
        </w:rPr>
        <w:t>O společnosti Knauf Insulation</w:t>
      </w:r>
    </w:p>
    <w:p w14:paraId="24345DD6" w14:textId="77777777" w:rsidR="00AF7D21" w:rsidRPr="009D7AA2" w:rsidRDefault="00AF7D21" w:rsidP="00AF7D21">
      <w:pPr>
        <w:pStyle w:val="Normln1"/>
        <w:jc w:val="both"/>
        <w:rPr>
          <w:color w:val="052243"/>
          <w:sz w:val="20"/>
          <w:szCs w:val="20"/>
          <w:highlight w:val="white"/>
        </w:rPr>
      </w:pPr>
      <w:r w:rsidRPr="009D7AA2">
        <w:rPr>
          <w:color w:val="052243"/>
          <w:sz w:val="20"/>
          <w:szCs w:val="20"/>
          <w:highlight w:val="white"/>
        </w:rPr>
        <w:t xml:space="preserve">Knauf Insulation působí na trhu ve více než 35 zemích, kde ve zhruba 30 závodech zaměstnává přes 5000 zaměstnanců. Je jednou z nejrychleji rostoucích a respektovaných značek na světě, která se pohybuje na poli izolačních materiálů. Na českém trhu působí Knauf Insulation od roku 2005. O rok později společnost v Krupce u Teplic zprovoznila jeden z nejmodernějších závodů na výrobu skelné vaty na evropském kontinentu. Značka Knauf Insulation si zakládá na pozitivním přístupu k životnímu prostředí, a to nejen při samotné výrobě, kdy nedochází k vypouštění emisí do vody ani do půdy, ale </w:t>
      </w:r>
      <w:r>
        <w:rPr>
          <w:color w:val="052243"/>
          <w:sz w:val="20"/>
          <w:szCs w:val="20"/>
          <w:highlight w:val="white"/>
        </w:rPr>
        <w:br/>
      </w:r>
      <w:r w:rsidRPr="009D7AA2">
        <w:rPr>
          <w:color w:val="052243"/>
          <w:sz w:val="20"/>
          <w:szCs w:val="20"/>
          <w:highlight w:val="white"/>
        </w:rPr>
        <w:t xml:space="preserve">i v případě samotných produktů. V červenci 2009 přišel závod s technologií ECOSE® Technology, díky které vyrábí produkty nové generace výhradně z přírodních surovin. V lednu 2023 závod dosáhl historického milníku, když pokořil 1 100 000 tun vyrobené minerální izolace ze skelného vlákna. Více informací na </w:t>
      </w:r>
      <w:hyperlink r:id="rId4" w:history="1">
        <w:r w:rsidRPr="009D7AA2">
          <w:rPr>
            <w:rStyle w:val="Hypertextovodkaz"/>
            <w:sz w:val="20"/>
            <w:szCs w:val="20"/>
            <w:highlight w:val="white"/>
          </w:rPr>
          <w:t>www.knaufinsulation.cz</w:t>
        </w:r>
      </w:hyperlink>
      <w:r w:rsidRPr="009D7AA2">
        <w:rPr>
          <w:color w:val="052243"/>
          <w:sz w:val="20"/>
          <w:szCs w:val="20"/>
          <w:highlight w:val="white"/>
        </w:rPr>
        <w:t>.</w:t>
      </w:r>
    </w:p>
    <w:p w14:paraId="08009424" w14:textId="77777777" w:rsidR="00AF7D21" w:rsidRPr="009D7AA2" w:rsidRDefault="00AF7D21" w:rsidP="00AF7D21">
      <w:pPr>
        <w:pStyle w:val="Normln1"/>
        <w:jc w:val="both"/>
        <w:rPr>
          <w:color w:val="052243"/>
          <w:highlight w:val="white"/>
        </w:rPr>
      </w:pPr>
    </w:p>
    <w:p w14:paraId="193FE1CD" w14:textId="77777777" w:rsidR="00AF7D21" w:rsidRPr="009D7AA2" w:rsidRDefault="00AF7D21" w:rsidP="00AF7D21">
      <w:pPr>
        <w:jc w:val="both"/>
        <w:rPr>
          <w:rFonts w:ascii="Arial" w:hAnsi="Arial" w:cs="Arial"/>
          <w:sz w:val="20"/>
          <w:szCs w:val="20"/>
        </w:rPr>
      </w:pPr>
      <w:r w:rsidRPr="009D7AA2">
        <w:rPr>
          <w:rFonts w:ascii="Arial" w:hAnsi="Arial" w:cs="Arial"/>
          <w:b/>
          <w:bCs/>
          <w:color w:val="00B0F0"/>
          <w:kern w:val="0"/>
          <w:sz w:val="20"/>
          <w:szCs w:val="20"/>
        </w:rPr>
        <w:t>Kontakt pro média:</w:t>
      </w:r>
    </w:p>
    <w:p w14:paraId="42C63C35" w14:textId="77777777" w:rsidR="00AF7D21" w:rsidRPr="00900C1C" w:rsidRDefault="00AF7D21" w:rsidP="00AF7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9C69C3">
        <w:rPr>
          <w:rFonts w:ascii="Arial" w:hAnsi="Arial" w:cs="Arial"/>
          <w:b/>
          <w:bCs/>
          <w:color w:val="000000"/>
          <w:kern w:val="0"/>
          <w:sz w:val="18"/>
          <w:szCs w:val="18"/>
        </w:rPr>
        <w:t>Lucie Kalousová</w:t>
      </w:r>
    </w:p>
    <w:p w14:paraId="4A0082B6" w14:textId="77777777" w:rsidR="00AF7D21" w:rsidRDefault="00AF7D21" w:rsidP="00AF7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Account Manager</w:t>
      </w:r>
    </w:p>
    <w:p w14:paraId="10A36892" w14:textId="2E6DE3F0" w:rsidR="00AF7D21" w:rsidRPr="00900C1C" w:rsidRDefault="00AF7D21" w:rsidP="00AF7D21">
      <w:pPr>
        <w:tabs>
          <w:tab w:val="left" w:pos="36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900C1C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</w:p>
    <w:p w14:paraId="67EF6475" w14:textId="77777777" w:rsidR="00AF7D21" w:rsidRPr="009D7AA2" w:rsidRDefault="00AF7D21" w:rsidP="00AF7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Stance Communications, s.r.o.</w:t>
      </w:r>
    </w:p>
    <w:p w14:paraId="65EDB7EA" w14:textId="77777777" w:rsidR="00AF7D21" w:rsidRPr="009D7AA2" w:rsidRDefault="00AF7D21" w:rsidP="00AF7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>Jungmannova 750/34</w:t>
      </w:r>
    </w:p>
    <w:p w14:paraId="6BB57CEC" w14:textId="77777777" w:rsidR="00AF7D21" w:rsidRPr="009D7AA2" w:rsidRDefault="00AF7D21" w:rsidP="00AF7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>110 00 Praha 1</w:t>
      </w:r>
    </w:p>
    <w:p w14:paraId="2C865FAC" w14:textId="77777777" w:rsidR="00AF7D21" w:rsidRPr="009D7AA2" w:rsidRDefault="00AF7D21" w:rsidP="00AF7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>Tel: +420 </w:t>
      </w:r>
      <w:r w:rsidRPr="00153329">
        <w:rPr>
          <w:rFonts w:ascii="Arial" w:hAnsi="Arial" w:cs="Arial"/>
          <w:color w:val="000000"/>
          <w:kern w:val="0"/>
          <w:sz w:val="18"/>
          <w:szCs w:val="18"/>
        </w:rPr>
        <w:t>724 076 162</w:t>
      </w:r>
    </w:p>
    <w:p w14:paraId="3A111FBA" w14:textId="77777777" w:rsidR="00AF7D21" w:rsidRPr="009D7AA2" w:rsidRDefault="00AF7D21" w:rsidP="00AF7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9D7AA2">
        <w:rPr>
          <w:rFonts w:ascii="Arial" w:hAnsi="Arial" w:cs="Arial"/>
          <w:color w:val="000000"/>
          <w:kern w:val="0"/>
          <w:sz w:val="18"/>
          <w:szCs w:val="18"/>
        </w:rPr>
        <w:t xml:space="preserve">e-mail: </w:t>
      </w:r>
      <w:hyperlink r:id="rId5" w:history="1">
        <w:r w:rsidRPr="00153329">
          <w:rPr>
            <w:rStyle w:val="Hypertextovodkaz"/>
            <w:rFonts w:ascii="Arial" w:hAnsi="Arial" w:cs="Arial"/>
            <w:sz w:val="18"/>
            <w:szCs w:val="18"/>
          </w:rPr>
          <w:t>lucie.kalousova@stance.cz</w:t>
        </w:r>
      </w:hyperlink>
      <w:r>
        <w:t xml:space="preserve"> </w:t>
      </w:r>
    </w:p>
    <w:p w14:paraId="3DFAFF08" w14:textId="77777777" w:rsidR="00AF7D21" w:rsidRPr="00947EAB" w:rsidRDefault="00AF7D21" w:rsidP="00AF7D21">
      <w:pPr>
        <w:jc w:val="both"/>
        <w:rPr>
          <w:rFonts w:ascii="Arial" w:hAnsi="Arial" w:cs="Arial"/>
        </w:rPr>
      </w:pPr>
      <w:hyperlink r:id="rId6" w:history="1">
        <w:r w:rsidRPr="00025DCF">
          <w:rPr>
            <w:rStyle w:val="Hypertextovodkaz"/>
            <w:rFonts w:ascii="Arial" w:hAnsi="Arial" w:cs="Arial"/>
            <w:kern w:val="0"/>
            <w:sz w:val="18"/>
            <w:szCs w:val="18"/>
          </w:rPr>
          <w:t>www.stance.cz</w:t>
        </w:r>
      </w:hyperlink>
      <w:r>
        <w:rPr>
          <w:rFonts w:ascii="Arial" w:hAnsi="Arial" w:cs="Arial"/>
          <w:kern w:val="0"/>
          <w:sz w:val="18"/>
          <w:szCs w:val="18"/>
          <w:u w:val="single"/>
        </w:rPr>
        <w:t xml:space="preserve"> </w:t>
      </w:r>
    </w:p>
    <w:p w14:paraId="178360EB" w14:textId="77777777" w:rsidR="008B495E" w:rsidRPr="008B495E" w:rsidRDefault="008B495E" w:rsidP="008B495E">
      <w:pPr>
        <w:rPr>
          <w:color w:val="000000" w:themeColor="text1"/>
          <w:sz w:val="22"/>
          <w:szCs w:val="22"/>
        </w:rPr>
      </w:pPr>
    </w:p>
    <w:p w14:paraId="5C06C354" w14:textId="77777777" w:rsidR="008B495E" w:rsidRPr="008B495E" w:rsidRDefault="008B495E" w:rsidP="008B495E">
      <w:pPr>
        <w:rPr>
          <w:color w:val="000000" w:themeColor="text1"/>
          <w:sz w:val="22"/>
          <w:szCs w:val="22"/>
        </w:rPr>
      </w:pPr>
    </w:p>
    <w:p w14:paraId="5EF6A187" w14:textId="77777777" w:rsidR="00022960" w:rsidRPr="00022960" w:rsidRDefault="00022960" w:rsidP="00022960">
      <w:pPr>
        <w:rPr>
          <w:b/>
          <w:bCs/>
          <w:color w:val="000000" w:themeColor="text1"/>
          <w:sz w:val="22"/>
          <w:szCs w:val="22"/>
        </w:rPr>
      </w:pPr>
    </w:p>
    <w:sectPr w:rsidR="00022960" w:rsidRPr="0002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0"/>
    <w:rsid w:val="0001305A"/>
    <w:rsid w:val="00022960"/>
    <w:rsid w:val="000A7363"/>
    <w:rsid w:val="000D7C2D"/>
    <w:rsid w:val="00103792"/>
    <w:rsid w:val="00105FE2"/>
    <w:rsid w:val="003913A6"/>
    <w:rsid w:val="00444D02"/>
    <w:rsid w:val="005D6C82"/>
    <w:rsid w:val="007D2142"/>
    <w:rsid w:val="008B495E"/>
    <w:rsid w:val="00932AF1"/>
    <w:rsid w:val="00A5429B"/>
    <w:rsid w:val="00A82F7E"/>
    <w:rsid w:val="00AF7D21"/>
    <w:rsid w:val="00B07E5A"/>
    <w:rsid w:val="00B241F0"/>
    <w:rsid w:val="00B930ED"/>
    <w:rsid w:val="00E624A4"/>
    <w:rsid w:val="00EB665A"/>
    <w:rsid w:val="00F6208B"/>
    <w:rsid w:val="00F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F23D"/>
  <w15:chartTrackingRefBased/>
  <w15:docId w15:val="{A8C0C68C-E068-4B9B-97CA-1F44B7DC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2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2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2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2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2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2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2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2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2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2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2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2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2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7D21"/>
    <w:rPr>
      <w:color w:val="0563C1" w:themeColor="hyperlink"/>
      <w:u w:val="single"/>
    </w:rPr>
  </w:style>
  <w:style w:type="paragraph" w:customStyle="1" w:styleId="Normln1">
    <w:name w:val="Normální1"/>
    <w:rsid w:val="00AF7D2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620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20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20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0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0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ce.cz" TargetMode="External"/><Relationship Id="rId5" Type="http://schemas.openxmlformats.org/officeDocument/2006/relationships/hyperlink" Target="mailto:lucie.kalousova@stance.cz" TargetMode="External"/><Relationship Id="rId4" Type="http://schemas.openxmlformats.org/officeDocument/2006/relationships/hyperlink" Target="http://www.knaufinsulati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Kristýna</dc:creator>
  <cp:keywords/>
  <dc:description/>
  <cp:lastModifiedBy>Kohoutová Kristýna</cp:lastModifiedBy>
  <cp:revision>1</cp:revision>
  <dcterms:created xsi:type="dcterms:W3CDTF">2026-02-25T12:30:00Z</dcterms:created>
  <dcterms:modified xsi:type="dcterms:W3CDTF">2026-05-14T12:45:00Z</dcterms:modified>
</cp:coreProperties>
</file>