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2875C" w14:textId="77777777" w:rsidR="003D73E0" w:rsidRPr="00FF6F96" w:rsidRDefault="003D73E0" w:rsidP="003D73E0">
      <w:pPr>
        <w:ind w:left="0"/>
      </w:pPr>
    </w:p>
    <w:p w14:paraId="3A4BEA70" w14:textId="1DBB3E66" w:rsidR="00405246" w:rsidRDefault="00ED45C4" w:rsidP="00987453">
      <w:pPr>
        <w:ind w:left="0"/>
        <w:jc w:val="both"/>
        <w:rPr>
          <w:b/>
        </w:rPr>
      </w:pPr>
      <w:r>
        <w:rPr>
          <w:bCs/>
          <w:caps/>
          <w:sz w:val="36"/>
          <w:szCs w:val="36"/>
        </w:rPr>
        <w:t xml:space="preserve">Ahrend vykázal i přes krizi </w:t>
      </w:r>
      <w:r w:rsidR="005F782C">
        <w:rPr>
          <w:bCs/>
          <w:caps/>
          <w:sz w:val="36"/>
          <w:szCs w:val="36"/>
        </w:rPr>
        <w:t xml:space="preserve">Dobré </w:t>
      </w:r>
      <w:r>
        <w:rPr>
          <w:bCs/>
          <w:caps/>
          <w:sz w:val="36"/>
          <w:szCs w:val="36"/>
        </w:rPr>
        <w:t>výsledky</w:t>
      </w:r>
      <w:r w:rsidR="004B04F8">
        <w:rPr>
          <w:bCs/>
          <w:caps/>
          <w:sz w:val="36"/>
          <w:szCs w:val="36"/>
        </w:rPr>
        <w:t xml:space="preserve">. </w:t>
      </w:r>
      <w:r w:rsidR="00907DFE">
        <w:rPr>
          <w:bCs/>
          <w:caps/>
          <w:sz w:val="36"/>
          <w:szCs w:val="36"/>
        </w:rPr>
        <w:t xml:space="preserve">novým </w:t>
      </w:r>
      <w:r w:rsidR="004B04F8">
        <w:rPr>
          <w:bCs/>
          <w:caps/>
          <w:sz w:val="36"/>
          <w:szCs w:val="36"/>
        </w:rPr>
        <w:t xml:space="preserve">TRENDem </w:t>
      </w:r>
      <w:r w:rsidR="00780D7B">
        <w:rPr>
          <w:bCs/>
          <w:caps/>
          <w:sz w:val="36"/>
          <w:szCs w:val="36"/>
        </w:rPr>
        <w:t xml:space="preserve">ve firmách </w:t>
      </w:r>
      <w:r w:rsidR="004B04F8">
        <w:rPr>
          <w:bCs/>
          <w:caps/>
          <w:sz w:val="36"/>
          <w:szCs w:val="36"/>
        </w:rPr>
        <w:t xml:space="preserve">je nákup nábytku </w:t>
      </w:r>
      <w:r w:rsidR="00780D7B">
        <w:rPr>
          <w:bCs/>
          <w:caps/>
          <w:sz w:val="36"/>
          <w:szCs w:val="36"/>
        </w:rPr>
        <w:t xml:space="preserve">Pro </w:t>
      </w:r>
      <w:r w:rsidR="004B04F8">
        <w:rPr>
          <w:bCs/>
          <w:caps/>
          <w:sz w:val="36"/>
          <w:szCs w:val="36"/>
        </w:rPr>
        <w:t>home office</w:t>
      </w:r>
    </w:p>
    <w:p w14:paraId="4EFDEBB0" w14:textId="7B26B313" w:rsidR="00ED45C4" w:rsidRPr="00ED45C4" w:rsidRDefault="00987453" w:rsidP="00ED45C4">
      <w:pPr>
        <w:ind w:left="0"/>
        <w:jc w:val="both"/>
        <w:rPr>
          <w:b/>
        </w:rPr>
      </w:pPr>
      <w:r w:rsidRPr="00E63AAA">
        <w:rPr>
          <w:b/>
        </w:rPr>
        <w:t xml:space="preserve">Praha, </w:t>
      </w:r>
      <w:r w:rsidR="0017583D">
        <w:rPr>
          <w:b/>
        </w:rPr>
        <w:t>22</w:t>
      </w:r>
      <w:r w:rsidRPr="0067572C">
        <w:rPr>
          <w:b/>
        </w:rPr>
        <w:t xml:space="preserve">. </w:t>
      </w:r>
      <w:r w:rsidR="005E257B">
        <w:rPr>
          <w:b/>
        </w:rPr>
        <w:t>února</w:t>
      </w:r>
      <w:r w:rsidRPr="0067572C">
        <w:rPr>
          <w:b/>
        </w:rPr>
        <w:t xml:space="preserve"> 2021</w:t>
      </w:r>
      <w:r>
        <w:rPr>
          <w:b/>
        </w:rPr>
        <w:t xml:space="preserve"> </w:t>
      </w:r>
      <w:r w:rsidRPr="00E63AAA">
        <w:rPr>
          <w:b/>
        </w:rPr>
        <w:t>–</w:t>
      </w:r>
      <w:r>
        <w:rPr>
          <w:b/>
        </w:rPr>
        <w:t xml:space="preserve"> </w:t>
      </w:r>
      <w:r w:rsidR="00ED45C4" w:rsidRPr="00ED45C4">
        <w:rPr>
          <w:b/>
        </w:rPr>
        <w:t xml:space="preserve">Skupina </w:t>
      </w:r>
      <w:proofErr w:type="spellStart"/>
      <w:r w:rsidR="00ED45C4">
        <w:rPr>
          <w:b/>
        </w:rPr>
        <w:t>Ahrend</w:t>
      </w:r>
      <w:proofErr w:type="spellEnd"/>
      <w:r w:rsidR="00ED45C4">
        <w:rPr>
          <w:b/>
        </w:rPr>
        <w:t xml:space="preserve"> CEE (dříve TECHO)</w:t>
      </w:r>
      <w:r w:rsidR="00ED45C4" w:rsidRPr="00ED45C4">
        <w:rPr>
          <w:b/>
        </w:rPr>
        <w:t xml:space="preserve">, největší český výrobce a dodavatel kancelářského nábytku a interiérů, loni </w:t>
      </w:r>
      <w:r w:rsidR="00ED45C4">
        <w:rPr>
          <w:b/>
        </w:rPr>
        <w:t xml:space="preserve">navzdory koronavirové krizi </w:t>
      </w:r>
      <w:r w:rsidR="00780D7B" w:rsidRPr="00ED45C4">
        <w:rPr>
          <w:b/>
        </w:rPr>
        <w:t xml:space="preserve">dosáhla </w:t>
      </w:r>
      <w:r w:rsidR="00ED45C4" w:rsidRPr="00ED45C4">
        <w:rPr>
          <w:b/>
        </w:rPr>
        <w:t xml:space="preserve">obratu ve výši přes </w:t>
      </w:r>
      <w:r w:rsidR="00ED45C4">
        <w:rPr>
          <w:b/>
        </w:rPr>
        <w:t>2,3</w:t>
      </w:r>
      <w:r w:rsidR="00ED45C4" w:rsidRPr="00ED45C4">
        <w:rPr>
          <w:b/>
        </w:rPr>
        <w:t xml:space="preserve"> miliardy korun. </w:t>
      </w:r>
      <w:r w:rsidR="00ED45C4">
        <w:rPr>
          <w:b/>
        </w:rPr>
        <w:t xml:space="preserve">Hrubý zisk pak </w:t>
      </w:r>
      <w:r w:rsidR="00EE5DAC">
        <w:rPr>
          <w:b/>
        </w:rPr>
        <w:t xml:space="preserve">díky úspěšné diverzifikaci </w:t>
      </w:r>
      <w:r w:rsidR="00ED45C4">
        <w:rPr>
          <w:b/>
        </w:rPr>
        <w:t xml:space="preserve">činil takřka 59 milionů korun. </w:t>
      </w:r>
      <w:r w:rsidR="00907DFE">
        <w:rPr>
          <w:b/>
        </w:rPr>
        <w:t>Firma těžila z poptávky po produktech</w:t>
      </w:r>
      <w:r w:rsidR="00780D7B">
        <w:rPr>
          <w:b/>
        </w:rPr>
        <w:t xml:space="preserve"> pro</w:t>
      </w:r>
      <w:r w:rsidR="00907DFE">
        <w:rPr>
          <w:b/>
        </w:rPr>
        <w:t xml:space="preserve"> „zdravé kanceláře“ i z trendu nákupu vybavení pro potřeby </w:t>
      </w:r>
      <w:r w:rsidR="00780D7B">
        <w:rPr>
          <w:b/>
        </w:rPr>
        <w:t>práce z domova</w:t>
      </w:r>
      <w:r w:rsidR="00907DFE">
        <w:rPr>
          <w:b/>
        </w:rPr>
        <w:t>.</w:t>
      </w:r>
    </w:p>
    <w:p w14:paraId="72445119" w14:textId="0F2050FC" w:rsidR="00ED45C4" w:rsidRPr="00ED45C4" w:rsidRDefault="00ED45C4" w:rsidP="00ED45C4">
      <w:pPr>
        <w:ind w:left="0"/>
        <w:jc w:val="both"/>
        <w:rPr>
          <w:i/>
          <w:iCs/>
        </w:rPr>
      </w:pPr>
      <w:r w:rsidRPr="00ED45C4">
        <w:t xml:space="preserve">Skupina </w:t>
      </w:r>
      <w:r w:rsidR="00D90A7F">
        <w:t>Ahrend CEE</w:t>
      </w:r>
      <w:r w:rsidRPr="00ED45C4">
        <w:t xml:space="preserve"> loni dosáhla obratu </w:t>
      </w:r>
      <w:r w:rsidR="00D90A7F">
        <w:t>2</w:t>
      </w:r>
      <w:r w:rsidRPr="00ED45C4">
        <w:t>,</w:t>
      </w:r>
      <w:r w:rsidR="00D90A7F">
        <w:t>34</w:t>
      </w:r>
      <w:r w:rsidRPr="00ED45C4">
        <w:t xml:space="preserve"> miliardy korun a vykázala na globálním trhu</w:t>
      </w:r>
      <w:r w:rsidR="00D90A7F">
        <w:t xml:space="preserve"> navzdory krizi spojené s pandemií nemoci covid-19</w:t>
      </w:r>
      <w:r w:rsidR="00780D7B" w:rsidRPr="00780D7B">
        <w:t xml:space="preserve"> </w:t>
      </w:r>
      <w:r w:rsidR="005F782C">
        <w:t>velmi dobré</w:t>
      </w:r>
      <w:r w:rsidR="005F782C" w:rsidRPr="00ED45C4">
        <w:t xml:space="preserve"> </w:t>
      </w:r>
      <w:r w:rsidR="00780D7B" w:rsidRPr="00ED45C4">
        <w:t>hospodářské výsledky</w:t>
      </w:r>
      <w:r w:rsidRPr="00ED45C4">
        <w:t xml:space="preserve">. </w:t>
      </w:r>
      <w:r w:rsidR="00D90A7F">
        <w:t xml:space="preserve">Firma je tak i nadále lídrem lokálního trhu. </w:t>
      </w:r>
      <w:r w:rsidR="00D90A7F">
        <w:rPr>
          <w:i/>
          <w:iCs/>
        </w:rPr>
        <w:t xml:space="preserve">„První kvartál roku 2020 byl jeden z nejúspěšnějších </w:t>
      </w:r>
      <w:r w:rsidR="00780D7B">
        <w:rPr>
          <w:i/>
          <w:iCs/>
        </w:rPr>
        <w:t xml:space="preserve">v celé naší </w:t>
      </w:r>
      <w:r w:rsidR="00907DFE">
        <w:rPr>
          <w:i/>
          <w:iCs/>
        </w:rPr>
        <w:t>historii</w:t>
      </w:r>
      <w:r w:rsidR="00D90A7F">
        <w:rPr>
          <w:i/>
          <w:iCs/>
        </w:rPr>
        <w:t xml:space="preserve">, pak ale situaci ze dne na den otočila pandemie covidu-19. Trh na chvíli zcela zamrzl a my </w:t>
      </w:r>
      <w:r w:rsidR="00780D7B">
        <w:rPr>
          <w:i/>
          <w:iCs/>
        </w:rPr>
        <w:t xml:space="preserve">jsme </w:t>
      </w:r>
      <w:r w:rsidR="00D90A7F">
        <w:rPr>
          <w:i/>
          <w:iCs/>
        </w:rPr>
        <w:t xml:space="preserve">museli podniknout mnoho nákladových optimalizací. Výrobu jsme však neomezili a dělali </w:t>
      </w:r>
      <w:r w:rsidR="00780D7B">
        <w:rPr>
          <w:i/>
          <w:iCs/>
        </w:rPr>
        <w:t xml:space="preserve">jsme </w:t>
      </w:r>
      <w:r w:rsidR="00D90A7F">
        <w:rPr>
          <w:i/>
          <w:iCs/>
        </w:rPr>
        <w:t xml:space="preserve">vše pro to, abychom neztratili žádné zákazníky. To se podařilo, a i díky tomu jsme dosáhli zisku </w:t>
      </w:r>
      <w:r w:rsidR="004B04F8">
        <w:rPr>
          <w:i/>
          <w:iCs/>
        </w:rPr>
        <w:t>takřka 60 milionů korun, což považujeme za vynikající úspěch</w:t>
      </w:r>
      <w:r w:rsidR="00EE5DAC">
        <w:rPr>
          <w:i/>
          <w:iCs/>
        </w:rPr>
        <w:t>. Vnímáme to jako potvrzení naší schopnosti pružně reagovat na měnící se prostředí,</w:t>
      </w:r>
      <w:r w:rsidR="00D90A7F">
        <w:rPr>
          <w:i/>
          <w:iCs/>
        </w:rPr>
        <w:t>“</w:t>
      </w:r>
      <w:r w:rsidR="00D90A7F" w:rsidRPr="00D90A7F">
        <w:t xml:space="preserve"> říká obchodní ředitel </w:t>
      </w:r>
      <w:r w:rsidR="00780D7B">
        <w:t>a </w:t>
      </w:r>
      <w:r w:rsidR="00D90A7F" w:rsidRPr="00D90A7F">
        <w:t xml:space="preserve">člen představenstva </w:t>
      </w:r>
      <w:proofErr w:type="spellStart"/>
      <w:r w:rsidR="00D90A7F" w:rsidRPr="00D90A7F">
        <w:t>Ahrend</w:t>
      </w:r>
      <w:proofErr w:type="spellEnd"/>
      <w:r w:rsidR="00D90A7F" w:rsidRPr="00D90A7F">
        <w:t xml:space="preserve"> CEE Petr Hampl.</w:t>
      </w:r>
    </w:p>
    <w:p w14:paraId="1EB6CEFA" w14:textId="268B72BA" w:rsidR="00ED45C4" w:rsidRPr="00ED45C4" w:rsidRDefault="004B04F8" w:rsidP="00ED45C4">
      <w:pPr>
        <w:ind w:left="0"/>
        <w:jc w:val="both"/>
      </w:pPr>
      <w:r>
        <w:t xml:space="preserve">Skupině se i nadále dařilo na </w:t>
      </w:r>
      <w:r w:rsidR="00ED45C4" w:rsidRPr="00ED45C4">
        <w:t>exportních trzích. Pro firmu je klíčová převážně oblast Evropské unie</w:t>
      </w:r>
      <w:r>
        <w:t xml:space="preserve">, </w:t>
      </w:r>
      <w:r w:rsidR="005F782C">
        <w:t xml:space="preserve">významné </w:t>
      </w:r>
      <w:r>
        <w:t xml:space="preserve">prodeje zaznamenala v Rumunsku. </w:t>
      </w:r>
      <w:r w:rsidRPr="004B04F8">
        <w:rPr>
          <w:i/>
          <w:iCs/>
        </w:rPr>
        <w:t>„Nejv</w:t>
      </w:r>
      <w:r w:rsidR="002A1E78">
        <w:rPr>
          <w:i/>
          <w:iCs/>
        </w:rPr>
        <w:t>ět</w:t>
      </w:r>
      <w:r w:rsidRPr="004B04F8">
        <w:rPr>
          <w:i/>
          <w:iCs/>
        </w:rPr>
        <w:t>ší procentuální nárůst jsme zaznamenali v</w:t>
      </w:r>
      <w:r w:rsidR="005F782C">
        <w:rPr>
          <w:i/>
          <w:iCs/>
        </w:rPr>
        <w:t xml:space="preserve"> zemích bývalé </w:t>
      </w:r>
      <w:r w:rsidR="00AF7448">
        <w:rPr>
          <w:i/>
          <w:iCs/>
        </w:rPr>
        <w:t>Jugoslávie</w:t>
      </w:r>
      <w:r w:rsidR="00FB42BE">
        <w:rPr>
          <w:i/>
          <w:iCs/>
        </w:rPr>
        <w:t>,</w:t>
      </w:r>
      <w:r w:rsidRPr="004B04F8">
        <w:rPr>
          <w:i/>
          <w:iCs/>
        </w:rPr>
        <w:t>“</w:t>
      </w:r>
      <w:r>
        <w:t xml:space="preserve"> doplňuje Hampl. Mezi další klíčové zakázky v roce 2020 patřily realizace pro banku </w:t>
      </w:r>
      <w:r w:rsidR="005F782C">
        <w:t xml:space="preserve">v </w:t>
      </w:r>
      <w:r>
        <w:t>Tanzani</w:t>
      </w:r>
      <w:r w:rsidR="005F782C">
        <w:t>i</w:t>
      </w:r>
      <w:r>
        <w:t xml:space="preserve">, </w:t>
      </w:r>
      <w:r w:rsidR="005F782C">
        <w:t>pobočkovou síť velké středoevropské banky</w:t>
      </w:r>
      <w:r>
        <w:t xml:space="preserve">, </w:t>
      </w:r>
      <w:r w:rsidR="005F782C">
        <w:t xml:space="preserve">kanceláře pro softwarového giganta v Bukurešti, </w:t>
      </w:r>
      <w:r>
        <w:t>či</w:t>
      </w:r>
      <w:r w:rsidR="005F782C">
        <w:t xml:space="preserve"> showroomy pro významnou světovou automobilku</w:t>
      </w:r>
      <w:r>
        <w:t>.</w:t>
      </w:r>
    </w:p>
    <w:p w14:paraId="37977DED" w14:textId="664E69D9" w:rsidR="00907DFE" w:rsidRDefault="00907DFE" w:rsidP="00ED45C4">
      <w:pPr>
        <w:ind w:left="0"/>
        <w:jc w:val="both"/>
        <w:rPr>
          <w:i/>
          <w:iCs/>
        </w:rPr>
      </w:pPr>
      <w:r>
        <w:rPr>
          <w:i/>
          <w:iCs/>
        </w:rPr>
        <w:t>„Po začátku pandemie jsme se logicky potýkali s váhavostí firem k dalším investicím do kanceláří a</w:t>
      </w:r>
      <w:r w:rsidR="00CA6CC1">
        <w:rPr>
          <w:i/>
          <w:iCs/>
        </w:rPr>
        <w:t> </w:t>
      </w:r>
      <w:r>
        <w:rPr>
          <w:i/>
          <w:iCs/>
        </w:rPr>
        <w:t xml:space="preserve">některé realizace tak byly odsunuty. Velké nadnárodní společnosti následně začaly </w:t>
      </w:r>
      <w:r w:rsidRPr="00907DFE">
        <w:rPr>
          <w:i/>
          <w:iCs/>
        </w:rPr>
        <w:t xml:space="preserve">zaměstnancům </w:t>
      </w:r>
      <w:r>
        <w:rPr>
          <w:i/>
          <w:iCs/>
        </w:rPr>
        <w:t xml:space="preserve">nabízet </w:t>
      </w:r>
      <w:r w:rsidRPr="00907DFE">
        <w:rPr>
          <w:i/>
          <w:iCs/>
        </w:rPr>
        <w:t xml:space="preserve">nákup základního kancelářského nábytku do </w:t>
      </w:r>
      <w:r w:rsidR="00336CE1">
        <w:rPr>
          <w:i/>
          <w:iCs/>
        </w:rPr>
        <w:t>domácností</w:t>
      </w:r>
      <w:r w:rsidRPr="00907DFE">
        <w:rPr>
          <w:i/>
          <w:iCs/>
        </w:rPr>
        <w:t xml:space="preserve"> (pro práci </w:t>
      </w:r>
      <w:r w:rsidR="002A1E78">
        <w:rPr>
          <w:i/>
          <w:iCs/>
        </w:rPr>
        <w:t>z domova</w:t>
      </w:r>
      <w:r w:rsidRPr="00907DFE">
        <w:rPr>
          <w:i/>
          <w:iCs/>
        </w:rPr>
        <w:t>).</w:t>
      </w:r>
      <w:r>
        <w:rPr>
          <w:i/>
          <w:iCs/>
        </w:rPr>
        <w:t xml:space="preserve"> To vnímáme jako jednoznačný trend</w:t>
      </w:r>
      <w:r w:rsidR="00942E2B">
        <w:rPr>
          <w:i/>
          <w:iCs/>
        </w:rPr>
        <w:t>. Je vidět, že firmy mají zájem pečovat o zaměstnance i při práci mimo kancelář a uvědomují si důležitost zajištění zdravého pracovního prostředí. Tento trend se odráží ve struktuře naší nabídky i v poptávce po nábytku vhodné</w:t>
      </w:r>
      <w:r w:rsidR="00FA4BEC">
        <w:rPr>
          <w:i/>
          <w:iCs/>
        </w:rPr>
        <w:t>m</w:t>
      </w:r>
      <w:r w:rsidR="00942E2B">
        <w:rPr>
          <w:i/>
          <w:iCs/>
        </w:rPr>
        <w:t xml:space="preserve"> pro domácí kancelář. Velmi žádané jsou například židle I AM </w:t>
      </w:r>
      <w:proofErr w:type="spellStart"/>
      <w:r w:rsidR="00942E2B">
        <w:rPr>
          <w:i/>
          <w:iCs/>
        </w:rPr>
        <w:t>chair</w:t>
      </w:r>
      <w:proofErr w:type="spellEnd"/>
      <w:r w:rsidR="00942E2B">
        <w:rPr>
          <w:i/>
          <w:iCs/>
        </w:rPr>
        <w:t>, kterých se prodaly již tisíce kusů,</w:t>
      </w:r>
      <w:r>
        <w:rPr>
          <w:i/>
          <w:iCs/>
        </w:rPr>
        <w:t xml:space="preserve">“ </w:t>
      </w:r>
      <w:r w:rsidR="00942E2B">
        <w:t xml:space="preserve">doplňuje </w:t>
      </w:r>
      <w:r>
        <w:t>Hampl.</w:t>
      </w:r>
    </w:p>
    <w:p w14:paraId="23577F53" w14:textId="69042D25" w:rsidR="004B04F8" w:rsidRPr="00907DFE" w:rsidRDefault="00907DFE" w:rsidP="00ED45C4">
      <w:pPr>
        <w:ind w:left="0"/>
        <w:jc w:val="both"/>
      </w:pPr>
      <w:r w:rsidRPr="00907DFE">
        <w:t>Úspěch</w:t>
      </w:r>
      <w:r>
        <w:t xml:space="preserve"> slavily i nové produkty z řady „Zdravá kancelář“, které přímo reagovaly na nově vzniklou situaci.</w:t>
      </w:r>
      <w:r>
        <w:rPr>
          <w:i/>
          <w:iCs/>
        </w:rPr>
        <w:t xml:space="preserve"> „Po těchto produktech </w:t>
      </w:r>
      <w:r w:rsidRPr="00907DFE">
        <w:rPr>
          <w:i/>
          <w:iCs/>
        </w:rPr>
        <w:t>jsme zaznamenali velkou</w:t>
      </w:r>
      <w:r>
        <w:rPr>
          <w:i/>
          <w:iCs/>
        </w:rPr>
        <w:t xml:space="preserve"> poptávku. Firmy do svých prostor ve velkém pořizovaly např. </w:t>
      </w:r>
      <w:r w:rsidRPr="00907DFE">
        <w:rPr>
          <w:i/>
          <w:iCs/>
        </w:rPr>
        <w:t xml:space="preserve">plexisklové paravány oddělující jednotlivá pracovní místa v kanceláři a ochraňující zdraví zaměstnanců. Stejně dobře fungují i plexisklové nástavce na </w:t>
      </w:r>
      <w:r w:rsidR="008B6FE6">
        <w:rPr>
          <w:i/>
          <w:iCs/>
        </w:rPr>
        <w:t xml:space="preserve">dělící </w:t>
      </w:r>
      <w:r w:rsidRPr="00907DFE">
        <w:rPr>
          <w:i/>
          <w:iCs/>
        </w:rPr>
        <w:t>paravány</w:t>
      </w:r>
      <w:r>
        <w:rPr>
          <w:i/>
          <w:iCs/>
        </w:rPr>
        <w:t xml:space="preserve">,“ </w:t>
      </w:r>
      <w:r>
        <w:t xml:space="preserve">doplňuje </w:t>
      </w:r>
      <w:r w:rsidRPr="00907DFE">
        <w:t>finanční ředitelka Alžběta Procházková Šimonková.</w:t>
      </w:r>
    </w:p>
    <w:p w14:paraId="4618BCAC" w14:textId="7FD94157" w:rsidR="00ED45C4" w:rsidRPr="00ED45C4" w:rsidRDefault="00907DFE" w:rsidP="00CD739B">
      <w:pPr>
        <w:ind w:left="0"/>
        <w:jc w:val="both"/>
      </w:pPr>
      <w:r>
        <w:t xml:space="preserve">Ahrend počítá s dopady pandemie i v roce 2021, má </w:t>
      </w:r>
      <w:r w:rsidR="00CD739B">
        <w:t xml:space="preserve">ale ambici </w:t>
      </w:r>
      <w:r w:rsidR="008B6FE6">
        <w:t>pracovat na zvyšování produktivity práce</w:t>
      </w:r>
      <w:r w:rsidR="00CD739B">
        <w:t xml:space="preserve">. </w:t>
      </w:r>
      <w:r w:rsidR="00CD739B">
        <w:rPr>
          <w:i/>
          <w:iCs/>
        </w:rPr>
        <w:t xml:space="preserve">„Chceme se zaměřit na prodej vlastních </w:t>
      </w:r>
      <w:r w:rsidR="002A1E78">
        <w:rPr>
          <w:i/>
          <w:iCs/>
        </w:rPr>
        <w:t>produktů</w:t>
      </w:r>
      <w:r w:rsidR="00CD739B">
        <w:rPr>
          <w:i/>
          <w:iCs/>
        </w:rPr>
        <w:t>, ať už vyrobených přímo</w:t>
      </w:r>
      <w:r w:rsidR="008676BE">
        <w:rPr>
          <w:i/>
          <w:iCs/>
        </w:rPr>
        <w:t xml:space="preserve"> </w:t>
      </w:r>
      <w:r w:rsidR="00CD739B">
        <w:rPr>
          <w:i/>
          <w:iCs/>
        </w:rPr>
        <w:t>v České republice</w:t>
      </w:r>
      <w:r w:rsidR="008B6FE6">
        <w:rPr>
          <w:i/>
          <w:iCs/>
        </w:rPr>
        <w:t>,</w:t>
      </w:r>
      <w:r w:rsidR="00CD739B">
        <w:rPr>
          <w:i/>
          <w:iCs/>
        </w:rPr>
        <w:t xml:space="preserve"> nebo v našich sesterských továrnách v </w:t>
      </w:r>
      <w:r w:rsidR="008B6FE6">
        <w:rPr>
          <w:i/>
          <w:iCs/>
        </w:rPr>
        <w:t>zahraničí</w:t>
      </w:r>
      <w:r w:rsidR="00CD739B" w:rsidRPr="00CD739B">
        <w:rPr>
          <w:i/>
          <w:iCs/>
        </w:rPr>
        <w:t>. I nadále</w:t>
      </w:r>
      <w:r w:rsidR="00CD739B">
        <w:rPr>
          <w:i/>
          <w:iCs/>
        </w:rPr>
        <w:t xml:space="preserve"> věříme naší proexportní strategii a </w:t>
      </w:r>
      <w:r w:rsidR="00866B33">
        <w:rPr>
          <w:i/>
          <w:iCs/>
        </w:rPr>
        <w:t xml:space="preserve">očekáváme </w:t>
      </w:r>
      <w:r w:rsidR="00CD739B">
        <w:rPr>
          <w:i/>
          <w:iCs/>
        </w:rPr>
        <w:t xml:space="preserve">růst </w:t>
      </w:r>
      <w:r w:rsidR="008B6FE6">
        <w:rPr>
          <w:i/>
          <w:iCs/>
        </w:rPr>
        <w:t xml:space="preserve">trhu </w:t>
      </w:r>
      <w:r w:rsidR="00CD739B">
        <w:rPr>
          <w:i/>
          <w:iCs/>
        </w:rPr>
        <w:t>v</w:t>
      </w:r>
      <w:r w:rsidR="008B6FE6">
        <w:rPr>
          <w:i/>
          <w:iCs/>
        </w:rPr>
        <w:t> druhém pololetí letošního roku</w:t>
      </w:r>
      <w:r w:rsidR="00AF7448">
        <w:rPr>
          <w:i/>
          <w:iCs/>
        </w:rPr>
        <w:t>,</w:t>
      </w:r>
      <w:r w:rsidR="00CD739B">
        <w:rPr>
          <w:i/>
          <w:iCs/>
        </w:rPr>
        <w:t xml:space="preserve">“ </w:t>
      </w:r>
      <w:r w:rsidR="00CD739B">
        <w:t>uzavírá Hampl.</w:t>
      </w:r>
    </w:p>
    <w:p w14:paraId="20BA4D37" w14:textId="79E5719B" w:rsidR="005E257B" w:rsidRPr="005E257B" w:rsidRDefault="005E257B" w:rsidP="005E257B">
      <w:pPr>
        <w:ind w:left="0"/>
        <w:jc w:val="both"/>
      </w:pPr>
    </w:p>
    <w:p w14:paraId="70954EA8" w14:textId="61A7080F" w:rsidR="00987453" w:rsidRPr="002A63FD" w:rsidRDefault="00987453" w:rsidP="00987453">
      <w:pPr>
        <w:ind w:left="0"/>
        <w:jc w:val="both"/>
      </w:pPr>
    </w:p>
    <w:p w14:paraId="2AF787BB" w14:textId="77777777" w:rsidR="00987453" w:rsidRPr="00104381" w:rsidRDefault="00987453" w:rsidP="00987453">
      <w:pPr>
        <w:ind w:left="0"/>
        <w:jc w:val="both"/>
        <w:rPr>
          <w:b/>
          <w:bCs/>
        </w:rPr>
      </w:pPr>
      <w:r>
        <w:rPr>
          <w:b/>
          <w:bCs/>
        </w:rPr>
        <w:br w:type="page"/>
      </w:r>
      <w:r w:rsidRPr="00104381">
        <w:rPr>
          <w:b/>
          <w:bCs/>
        </w:rPr>
        <w:lastRenderedPageBreak/>
        <w:t>O společnosti</w:t>
      </w:r>
    </w:p>
    <w:p w14:paraId="751EDEC8" w14:textId="77777777" w:rsidR="00987453" w:rsidRDefault="00987453" w:rsidP="00987453">
      <w:pPr>
        <w:ind w:left="0"/>
        <w:jc w:val="both"/>
      </w:pPr>
      <w:r>
        <w:t xml:space="preserve">Společnost Royal Ahrend byla založena roku 1896 v Amsterdamu a v současnosti patří k největším světovým výrobcům kancelářského nábytku. Jejím posláním je vytvářet inspirativní pracovní prostory a moderní systémy kancelářského nábytku, které jsou dodávány klientům po celém světě. </w:t>
      </w:r>
    </w:p>
    <w:p w14:paraId="3C55944B" w14:textId="77777777" w:rsidR="00987453" w:rsidRPr="0007766B" w:rsidRDefault="00987453" w:rsidP="00987453">
      <w:pPr>
        <w:ind w:left="0"/>
        <w:jc w:val="both"/>
      </w:pPr>
      <w:r>
        <w:t xml:space="preserve">Systémy kancelářského nábytku a prostorová řešení jsou navrhovaná s cílem optimalizovat pracovní prostředí zaměstnanců s důrazem na jejich zdraví, pracovní pohodu a produktivitu. Produkty Royal Ahrend jsou světově uznávány pro svoji udržitelnost a charakteristický, nadčasový nizozemský design. Společnost provozuje své pobočky ve více než 25 zemích v Evropě, na Středním východě a v Asii skrze své světově proslulé produktové řady: </w:t>
      </w:r>
      <w:proofErr w:type="spellStart"/>
      <w:r>
        <w:t>Ahrend</w:t>
      </w:r>
      <w:proofErr w:type="spellEnd"/>
      <w:r>
        <w:t xml:space="preserve">, </w:t>
      </w:r>
      <w:proofErr w:type="spellStart"/>
      <w:r>
        <w:t>Gispen</w:t>
      </w:r>
      <w:proofErr w:type="spellEnd"/>
      <w:r>
        <w:t xml:space="preserve">, </w:t>
      </w:r>
      <w:proofErr w:type="spellStart"/>
      <w:r w:rsidRPr="0007766B">
        <w:t>Presikhaaf</w:t>
      </w:r>
      <w:proofErr w:type="spellEnd"/>
      <w:r w:rsidRPr="0007766B">
        <w:t xml:space="preserve"> a TECHO.</w:t>
      </w:r>
    </w:p>
    <w:p w14:paraId="3A26E1FB" w14:textId="3F02D580" w:rsidR="00987453" w:rsidRPr="00EB42DA" w:rsidRDefault="00987453" w:rsidP="00987453">
      <w:pPr>
        <w:ind w:left="0"/>
        <w:jc w:val="both"/>
      </w:pPr>
      <w:r w:rsidRPr="00EB42DA">
        <w:t>Skupina Roy</w:t>
      </w:r>
      <w:r>
        <w:t>a</w:t>
      </w:r>
      <w:r w:rsidRPr="00EB42DA">
        <w:t xml:space="preserve">l Ahrend udává krok celému odvětví na poli </w:t>
      </w:r>
      <w:r>
        <w:t>ekologické udržitelnosti, obdržela certifikát</w:t>
      </w:r>
      <w:r w:rsidRPr="00EB42DA">
        <w:t xml:space="preserve"> Cradle2Cradle©</w:t>
      </w:r>
      <w:r>
        <w:t xml:space="preserve"> a</w:t>
      </w:r>
      <w:r w:rsidRPr="00EB42DA">
        <w:t xml:space="preserve"> současně </w:t>
      </w:r>
      <w:r>
        <w:t xml:space="preserve">je </w:t>
      </w:r>
      <w:r w:rsidRPr="00EB42DA">
        <w:t xml:space="preserve">členem nadace </w:t>
      </w:r>
      <w:proofErr w:type="spellStart"/>
      <w:r w:rsidRPr="00EB42DA">
        <w:t>EllenMcArthur</w:t>
      </w:r>
      <w:proofErr w:type="spellEnd"/>
      <w:r w:rsidRPr="00EB42DA">
        <w:t xml:space="preserve"> CE100. Společnost zaměstnává na 1700 zaměstnanců. </w:t>
      </w:r>
    </w:p>
    <w:p w14:paraId="00B820C5" w14:textId="77777777" w:rsidR="00987453" w:rsidRDefault="00D63BA2" w:rsidP="00987453">
      <w:pPr>
        <w:ind w:left="0"/>
      </w:pPr>
      <w:hyperlink r:id="rId11" w:history="1">
        <w:r w:rsidR="00987453" w:rsidRPr="004044D8">
          <w:rPr>
            <w:rStyle w:val="Hypertextovodkaz"/>
          </w:rPr>
          <w:t>www.ahrend.cz</w:t>
        </w:r>
      </w:hyperlink>
    </w:p>
    <w:p w14:paraId="32CDDD17" w14:textId="77777777" w:rsidR="00987453" w:rsidRDefault="00987453" w:rsidP="00987453">
      <w:pPr>
        <w:spacing w:after="0"/>
        <w:ind w:left="0"/>
        <w:jc w:val="both"/>
        <w:rPr>
          <w:rFonts w:cs="Arial"/>
          <w:b/>
          <w:iCs/>
        </w:rPr>
      </w:pPr>
    </w:p>
    <w:p w14:paraId="1EA785B0" w14:textId="77777777" w:rsidR="00987453" w:rsidRPr="00EC6E7E" w:rsidRDefault="00987453" w:rsidP="00987453">
      <w:pPr>
        <w:spacing w:after="0"/>
        <w:ind w:left="0"/>
        <w:jc w:val="both"/>
        <w:rPr>
          <w:rFonts w:cs="Arial"/>
          <w:b/>
          <w:iCs/>
        </w:rPr>
      </w:pPr>
      <w:r>
        <w:rPr>
          <w:rFonts w:cs="Arial"/>
          <w:b/>
          <w:iCs/>
        </w:rPr>
        <w:t>Kontakt pro média</w:t>
      </w:r>
    </w:p>
    <w:p w14:paraId="1BC0771C" w14:textId="77777777" w:rsidR="00987453" w:rsidRDefault="00987453" w:rsidP="00987453">
      <w:pPr>
        <w:spacing w:after="0"/>
        <w:ind w:left="0"/>
        <w:rPr>
          <w:rFonts w:cs="Arial"/>
          <w:iCs/>
        </w:rPr>
      </w:pPr>
      <w:r w:rsidRPr="00EC6E7E">
        <w:rPr>
          <w:rFonts w:cs="Arial"/>
          <w:iCs/>
        </w:rPr>
        <w:t>Stance Communications, s.r.o.</w:t>
      </w:r>
      <w:r w:rsidRPr="00EC6E7E">
        <w:rPr>
          <w:rFonts w:cs="Arial"/>
          <w:iCs/>
        </w:rPr>
        <w:br/>
        <w:t xml:space="preserve">Ladislav Pokorný, </w:t>
      </w:r>
      <w:proofErr w:type="spellStart"/>
      <w:r w:rsidRPr="00EC6E7E">
        <w:rPr>
          <w:rFonts w:cs="Arial"/>
          <w:iCs/>
        </w:rPr>
        <w:t>Account</w:t>
      </w:r>
      <w:proofErr w:type="spellEnd"/>
      <w:r w:rsidRPr="00EC6E7E">
        <w:rPr>
          <w:rFonts w:cs="Arial"/>
          <w:iCs/>
        </w:rPr>
        <w:t xml:space="preserve"> Manager</w:t>
      </w:r>
      <w:r w:rsidRPr="00EC6E7E">
        <w:rPr>
          <w:rFonts w:cs="Arial"/>
          <w:iCs/>
        </w:rPr>
        <w:br/>
        <w:t>Jungmannova 750/34, Praha 1</w:t>
      </w:r>
      <w:r w:rsidRPr="00EC6E7E">
        <w:rPr>
          <w:rFonts w:cs="Arial"/>
          <w:iCs/>
        </w:rPr>
        <w:br/>
        <w:t>Tel.: +420 224 810 809, +420 724 513 052</w:t>
      </w:r>
      <w:r w:rsidRPr="00EC6E7E">
        <w:rPr>
          <w:rFonts w:cs="Arial"/>
          <w:iCs/>
        </w:rPr>
        <w:br/>
        <w:t xml:space="preserve">E-mail: </w:t>
      </w:r>
      <w:hyperlink r:id="rId12" w:history="1">
        <w:r w:rsidRPr="00A90736">
          <w:rPr>
            <w:rStyle w:val="Hypertextovodkaz"/>
            <w:rFonts w:cs="Arial"/>
            <w:iCs/>
          </w:rPr>
          <w:t>ladislav.pokorny@stance.cz</w:t>
        </w:r>
      </w:hyperlink>
    </w:p>
    <w:p w14:paraId="41A637EA" w14:textId="77777777" w:rsidR="00BC70EC" w:rsidRDefault="00BC70EC" w:rsidP="00987453">
      <w:pPr>
        <w:ind w:left="0"/>
      </w:pPr>
    </w:p>
    <w:sectPr w:rsidR="00BC70EC" w:rsidSect="00B51225">
      <w:headerReference w:type="default" r:id="rId13"/>
      <w:footerReference w:type="default" r:id="rId14"/>
      <w:headerReference w:type="first" r:id="rId15"/>
      <w:pgSz w:w="11906" w:h="16838"/>
      <w:pgMar w:top="-1961" w:right="1134" w:bottom="964" w:left="1134" w:header="105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71399" w14:textId="77777777" w:rsidR="00D63BA2" w:rsidRDefault="00D63BA2" w:rsidP="00E4780B">
      <w:r>
        <w:separator/>
      </w:r>
    </w:p>
    <w:p w14:paraId="2917D6BC" w14:textId="77777777" w:rsidR="00D63BA2" w:rsidRDefault="00D63BA2" w:rsidP="00E4780B"/>
  </w:endnote>
  <w:endnote w:type="continuationSeparator" w:id="0">
    <w:p w14:paraId="13C3A4B9" w14:textId="77777777" w:rsidR="00D63BA2" w:rsidRDefault="00D63BA2" w:rsidP="00E4780B">
      <w:r>
        <w:continuationSeparator/>
      </w:r>
    </w:p>
    <w:p w14:paraId="5392FAB0" w14:textId="77777777" w:rsidR="00D63BA2" w:rsidRDefault="00D63BA2" w:rsidP="00E4780B"/>
    <w:p w14:paraId="48A81598" w14:textId="77777777" w:rsidR="00D63BA2" w:rsidRDefault="00D63BA2">
      <w:r w:rsidRPr="000F08BC">
        <w:rPr>
          <w:noProof/>
        </w:rPr>
        <w:t xml:space="preserve">PK 06|01|08 </w:t>
      </w:r>
      <w:r>
        <w:rPr>
          <w:noProof/>
        </w:rPr>
        <w:tab/>
      </w:r>
      <w:r w:rsidRPr="000F08BC">
        <w:rPr>
          <w:noProof/>
        </w:rPr>
        <w:t>POKYN O VÝBĚRU DODAVATELE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hrendbullet">
    <w:altName w:val="Symbol"/>
    <w:charset w:val="02"/>
    <w:family w:val="modern"/>
    <w:pitch w:val="fixed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ogu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AE10A" w14:textId="77777777" w:rsidR="000550BC" w:rsidRPr="00E4780B" w:rsidRDefault="00E4780B" w:rsidP="00E4780B">
    <w:pPr>
      <w:pStyle w:val="Zpat"/>
      <w:tabs>
        <w:tab w:val="clear" w:pos="4536"/>
        <w:tab w:val="clear" w:pos="9072"/>
        <w:tab w:val="left" w:pos="5889"/>
      </w:tabs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073FD9DB" wp14:editId="37956486">
          <wp:simplePos x="0" y="0"/>
          <wp:positionH relativeFrom="column">
            <wp:posOffset>5596255</wp:posOffset>
          </wp:positionH>
          <wp:positionV relativeFrom="paragraph">
            <wp:posOffset>143510</wp:posOffset>
          </wp:positionV>
          <wp:extent cx="720000" cy="217370"/>
          <wp:effectExtent l="0" t="0" r="4445" b="0"/>
          <wp:wrapThrough wrapText="bothSides">
            <wp:wrapPolygon edited="0">
              <wp:start x="7435" y="0"/>
              <wp:lineTo x="0" y="7579"/>
              <wp:lineTo x="0" y="18947"/>
              <wp:lineTo x="21162" y="18947"/>
              <wp:lineTo x="21162" y="3789"/>
              <wp:lineTo x="10295" y="0"/>
              <wp:lineTo x="7435" y="0"/>
            </wp:wrapPolygon>
          </wp:wrapThrough>
          <wp:docPr id="21" name="Afbeelding 49" descr="C:\Users\nikki.vannieuwkerk\AppData\Local\Microsoft\Windows\INetCache\Content.Word\Ahrend_logo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ikki.vannieuwkerk\AppData\Local\Microsoft\Windows\INetCache\Content.Word\Ahrend_logo_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21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-1255656251"/>
        <w:docPartObj>
          <w:docPartGallery w:val="Page Numbers (Bottom of Page)"/>
          <w:docPartUnique/>
        </w:docPartObj>
      </w:sdtPr>
      <w:sdtEndPr/>
      <w:sdtContent/>
    </w:sdt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67A06" w14:textId="77777777" w:rsidR="00D63BA2" w:rsidRDefault="00D63BA2" w:rsidP="00E4780B">
      <w:r>
        <w:separator/>
      </w:r>
    </w:p>
    <w:p w14:paraId="7913E462" w14:textId="77777777" w:rsidR="00D63BA2" w:rsidRDefault="00D63BA2" w:rsidP="00E4780B"/>
  </w:footnote>
  <w:footnote w:type="continuationSeparator" w:id="0">
    <w:p w14:paraId="6D1D9363" w14:textId="77777777" w:rsidR="00D63BA2" w:rsidRDefault="00D63BA2" w:rsidP="00E4780B">
      <w:r>
        <w:continuationSeparator/>
      </w:r>
    </w:p>
    <w:p w14:paraId="22AC2A83" w14:textId="77777777" w:rsidR="00D63BA2" w:rsidRDefault="00D63BA2" w:rsidP="00E478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C51C0" w14:textId="77777777" w:rsidR="00731A69" w:rsidRPr="00E4780B" w:rsidRDefault="00985EA1" w:rsidP="00731A69">
    <w:pPr>
      <w:tabs>
        <w:tab w:val="right" w:pos="9638"/>
      </w:tabs>
    </w:pPr>
    <w:bookmarkStart w:id="0" w:name="_Hlk53945537"/>
    <w:bookmarkStart w:id="1" w:name="_Hlk53945538"/>
    <w:r>
      <w:rPr>
        <w:noProof/>
      </w:rPr>
      <w:tab/>
    </w:r>
    <w:r w:rsidR="00B51225">
      <w:rPr>
        <w:noProof/>
      </w:rPr>
      <w:t>Tisková zpráva</w:t>
    </w:r>
    <w:r w:rsidR="00E4780B" w:rsidRPr="00E4780B">
      <w:rPr>
        <w:noProof/>
      </w:rPr>
      <w:t xml:space="preserve"> </w:t>
    </w:r>
    <w:r w:rsidR="00E4780B" w:rsidRPr="00E4780B">
      <w:t xml:space="preserve">| </w:t>
    </w:r>
    <w:r w:rsidR="00BC70EC">
      <w:t>Strana</w:t>
    </w:r>
    <w:r w:rsidR="00E4780B" w:rsidRPr="00E4780B">
      <w:t xml:space="preserve"> </w:t>
    </w:r>
    <w:sdt>
      <w:sdtPr>
        <w:id w:val="-675502074"/>
        <w:docPartObj>
          <w:docPartGallery w:val="Page Numbers (Top of Page)"/>
          <w:docPartUnique/>
        </w:docPartObj>
      </w:sdtPr>
      <w:sdtEndPr/>
      <w:sdtContent>
        <w:r w:rsidR="00BD3253" w:rsidRPr="00E4780B">
          <w:fldChar w:fldCharType="begin"/>
        </w:r>
        <w:r w:rsidR="00E4780B" w:rsidRPr="00E4780B">
          <w:instrText>PAGE   \* MERGEFORMAT</w:instrText>
        </w:r>
        <w:r w:rsidR="00BD3253" w:rsidRPr="00E4780B">
          <w:fldChar w:fldCharType="separate"/>
        </w:r>
        <w:r w:rsidR="00E74D61" w:rsidRPr="00E74D61">
          <w:rPr>
            <w:noProof/>
            <w:lang w:val="nl-NL"/>
          </w:rPr>
          <w:t>2</w:t>
        </w:r>
        <w:r w:rsidR="00BD3253" w:rsidRPr="00E4780B">
          <w:fldChar w:fldCharType="end"/>
        </w:r>
      </w:sdtContent>
    </w:sdt>
    <w:r w:rsidR="00E4780B">
      <w:br/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5912F" w14:textId="77777777" w:rsidR="00B51225" w:rsidRPr="005E257B" w:rsidRDefault="00B51225" w:rsidP="00B51225">
    <w:pPr>
      <w:pStyle w:val="1"/>
      <w:rPr>
        <w:rFonts w:asciiTheme="minorHAnsi" w:hAnsiTheme="minorHAnsi" w:cstheme="minorHAnsi"/>
        <w:sz w:val="40"/>
        <w:szCs w:val="40"/>
      </w:rPr>
    </w:pPr>
    <w:r w:rsidRPr="005E257B">
      <w:rPr>
        <w:rFonts w:asciiTheme="minorHAnsi" w:hAnsiTheme="minorHAnsi" w:cstheme="minorHAnsi"/>
        <w:sz w:val="40"/>
        <w:szCs w:val="40"/>
      </w:rPr>
      <w:t>TISKOVÁ ZPRÁVA</w:t>
    </w:r>
  </w:p>
  <w:p w14:paraId="188F998F" w14:textId="4ED868EE" w:rsidR="0011346B" w:rsidRDefault="00B51225" w:rsidP="00B51225">
    <w:pPr>
      <w:ind w:left="0"/>
      <w:rPr>
        <w:noProof/>
      </w:rPr>
    </w:pPr>
    <w:r w:rsidRPr="005E257B">
      <w:rPr>
        <w:rFonts w:ascii="Calibri" w:hAnsi="Calibri"/>
        <w:szCs w:val="18"/>
      </w:rPr>
      <w:t xml:space="preserve">Vydáno </w:t>
    </w:r>
    <w:r w:rsidR="0017583D">
      <w:rPr>
        <w:rFonts w:ascii="Calibri" w:hAnsi="Calibri"/>
        <w:szCs w:val="18"/>
      </w:rPr>
      <w:t>22</w:t>
    </w:r>
    <w:r w:rsidRPr="005E257B">
      <w:rPr>
        <w:rFonts w:ascii="Calibri" w:hAnsi="Calibri"/>
        <w:szCs w:val="18"/>
      </w:rPr>
      <w:t xml:space="preserve">. </w:t>
    </w:r>
    <w:r w:rsidR="005E257B" w:rsidRPr="005E257B">
      <w:rPr>
        <w:rFonts w:ascii="Calibri" w:hAnsi="Calibri"/>
        <w:szCs w:val="18"/>
      </w:rPr>
      <w:t xml:space="preserve">února </w:t>
    </w:r>
    <w:r w:rsidRPr="005E257B">
      <w:rPr>
        <w:rFonts w:ascii="Calibri" w:hAnsi="Calibri"/>
        <w:szCs w:val="18"/>
      </w:rPr>
      <w:t>2021</w:t>
    </w:r>
    <w:r w:rsidR="000F08BC" w:rsidRPr="000F08BC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793E4AD5" wp14:editId="65C9CBA2">
          <wp:simplePos x="0" y="0"/>
          <wp:positionH relativeFrom="column">
            <wp:posOffset>5219245</wp:posOffset>
          </wp:positionH>
          <wp:positionV relativeFrom="page">
            <wp:posOffset>454660</wp:posOffset>
          </wp:positionV>
          <wp:extent cx="1182370" cy="359410"/>
          <wp:effectExtent l="0" t="0" r="0" b="2540"/>
          <wp:wrapSquare wrapText="bothSides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37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13E1C"/>
    <w:multiLevelType w:val="hybridMultilevel"/>
    <w:tmpl w:val="0296A3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4739A"/>
    <w:multiLevelType w:val="hybridMultilevel"/>
    <w:tmpl w:val="8B48CAE8"/>
    <w:lvl w:ilvl="0" w:tplc="B2DC2CC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7A5A607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470B1"/>
    <w:multiLevelType w:val="hybridMultilevel"/>
    <w:tmpl w:val="9AFC41B2"/>
    <w:lvl w:ilvl="0" w:tplc="9496C86E">
      <w:numFmt w:val="bullet"/>
      <w:lvlText w:val="-"/>
      <w:lvlJc w:val="left"/>
      <w:pPr>
        <w:ind w:left="786" w:hanging="360"/>
      </w:pPr>
      <w:rPr>
        <w:rFonts w:ascii="Calibri Light" w:eastAsia="Calibr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CAC35C6"/>
    <w:multiLevelType w:val="hybridMultilevel"/>
    <w:tmpl w:val="79EA9C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C5684"/>
    <w:multiLevelType w:val="multilevel"/>
    <w:tmpl w:val="0405001F"/>
    <w:numStyleLink w:val="Smrnice"/>
  </w:abstractNum>
  <w:abstractNum w:abstractNumId="5" w15:restartNumberingAfterBreak="0">
    <w:nsid w:val="228B5ACB"/>
    <w:multiLevelType w:val="hybridMultilevel"/>
    <w:tmpl w:val="F1362E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06C99"/>
    <w:multiLevelType w:val="multilevel"/>
    <w:tmpl w:val="0405001F"/>
    <w:styleLink w:val="Smrnic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theme="minorBidi"/>
        <w:b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sz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2063DB7"/>
    <w:multiLevelType w:val="hybridMultilevel"/>
    <w:tmpl w:val="7DBAB92C"/>
    <w:lvl w:ilvl="0" w:tplc="81564E2A">
      <w:start w:val="4"/>
      <w:numFmt w:val="bullet"/>
      <w:lvlText w:val="-"/>
      <w:lvlJc w:val="left"/>
      <w:pPr>
        <w:ind w:left="1137" w:hanging="360"/>
      </w:pPr>
      <w:rPr>
        <w:rFonts w:ascii="Arial" w:eastAsia="Calibr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8" w15:restartNumberingAfterBreak="0">
    <w:nsid w:val="3E6F6499"/>
    <w:multiLevelType w:val="hybridMultilevel"/>
    <w:tmpl w:val="3F5883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D70F1"/>
    <w:multiLevelType w:val="multilevel"/>
    <w:tmpl w:val="47C0FFE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4A3524C"/>
    <w:multiLevelType w:val="multilevel"/>
    <w:tmpl w:val="0EEA6A74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7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6" w:hanging="1440"/>
      </w:pPr>
      <w:rPr>
        <w:rFonts w:hint="default"/>
      </w:rPr>
    </w:lvl>
  </w:abstractNum>
  <w:abstractNum w:abstractNumId="11" w15:restartNumberingAfterBreak="0">
    <w:nsid w:val="4610071D"/>
    <w:multiLevelType w:val="hybridMultilevel"/>
    <w:tmpl w:val="0EA8952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3F0D33"/>
    <w:multiLevelType w:val="hybridMultilevel"/>
    <w:tmpl w:val="E3F23B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9ABEB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A6CAA"/>
    <w:multiLevelType w:val="hybridMultilevel"/>
    <w:tmpl w:val="F13E921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D96160"/>
    <w:multiLevelType w:val="hybridMultilevel"/>
    <w:tmpl w:val="10F49D20"/>
    <w:lvl w:ilvl="0" w:tplc="55CE45E0">
      <w:numFmt w:val="bullet"/>
      <w:lvlText w:val="-"/>
      <w:lvlJc w:val="left"/>
      <w:pPr>
        <w:ind w:left="113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5" w15:restartNumberingAfterBreak="0">
    <w:nsid w:val="541037ED"/>
    <w:multiLevelType w:val="multilevel"/>
    <w:tmpl w:val="0405001F"/>
    <w:numStyleLink w:val="Smrnice"/>
  </w:abstractNum>
  <w:abstractNum w:abstractNumId="16" w15:restartNumberingAfterBreak="0">
    <w:nsid w:val="54A2098A"/>
    <w:multiLevelType w:val="hybridMultilevel"/>
    <w:tmpl w:val="49686B4C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BF171D6"/>
    <w:multiLevelType w:val="multilevel"/>
    <w:tmpl w:val="D13C8D60"/>
    <w:styleLink w:val="AhrendList"/>
    <w:lvl w:ilvl="0">
      <w:start w:val="1"/>
      <w:numFmt w:val="bullet"/>
      <w:pStyle w:val="Bezmezer"/>
      <w:lvlText w:val=""/>
      <w:lvlJc w:val="left"/>
      <w:pPr>
        <w:ind w:left="360" w:hanging="360"/>
      </w:pPr>
      <w:rPr>
        <w:rFonts w:ascii="Ahrendbullet" w:hAnsi="Ahrendbullet" w:hint="default"/>
      </w:rPr>
    </w:lvl>
    <w:lvl w:ilvl="1">
      <w:start w:val="1"/>
      <w:numFmt w:val="bullet"/>
      <w:lvlText w:val=""/>
      <w:lvlJc w:val="left"/>
      <w:pPr>
        <w:ind w:left="720" w:hanging="360"/>
      </w:pPr>
      <w:rPr>
        <w:rFonts w:ascii="Ahrendbullet" w:hAnsi="Ahrendbullet" w:hint="default"/>
      </w:rPr>
    </w:lvl>
    <w:lvl w:ilvl="2">
      <w:start w:val="1"/>
      <w:numFmt w:val="bullet"/>
      <w:lvlText w:val=""/>
      <w:lvlJc w:val="left"/>
      <w:pPr>
        <w:ind w:left="1080" w:hanging="360"/>
      </w:pPr>
      <w:rPr>
        <w:rFonts w:ascii="Ahrendbullet" w:hAnsi="Ahrendbullet" w:hint="default"/>
      </w:rPr>
    </w:lvl>
    <w:lvl w:ilvl="3">
      <w:start w:val="1"/>
      <w:numFmt w:val="bullet"/>
      <w:lvlText w:val=""/>
      <w:lvlJc w:val="left"/>
      <w:pPr>
        <w:ind w:left="1440" w:hanging="360"/>
      </w:pPr>
      <w:rPr>
        <w:rFonts w:ascii="Ahrendbullet" w:hAnsi="Ahrendbullet" w:hint="default"/>
      </w:rPr>
    </w:lvl>
    <w:lvl w:ilvl="4">
      <w:start w:val="1"/>
      <w:numFmt w:val="bullet"/>
      <w:lvlText w:val=""/>
      <w:lvlJc w:val="left"/>
      <w:pPr>
        <w:ind w:left="1800" w:hanging="360"/>
      </w:pPr>
      <w:rPr>
        <w:rFonts w:ascii="Ahrendbullet" w:hAnsi="Ahrendbullet" w:hint="default"/>
      </w:rPr>
    </w:lvl>
    <w:lvl w:ilvl="5">
      <w:start w:val="1"/>
      <w:numFmt w:val="bullet"/>
      <w:lvlText w:val=""/>
      <w:lvlJc w:val="left"/>
      <w:pPr>
        <w:ind w:left="2160" w:hanging="360"/>
      </w:pPr>
      <w:rPr>
        <w:rFonts w:ascii="Ahrendbullet" w:hAnsi="Ahrendbullet" w:hint="default"/>
      </w:rPr>
    </w:lvl>
    <w:lvl w:ilvl="6">
      <w:start w:val="1"/>
      <w:numFmt w:val="bullet"/>
      <w:lvlText w:val=""/>
      <w:lvlJc w:val="left"/>
      <w:pPr>
        <w:ind w:left="2520" w:hanging="360"/>
      </w:pPr>
      <w:rPr>
        <w:rFonts w:ascii="Ahrendbullet" w:hAnsi="Ahrendbullet" w:hint="default"/>
      </w:rPr>
    </w:lvl>
    <w:lvl w:ilvl="7">
      <w:start w:val="1"/>
      <w:numFmt w:val="bullet"/>
      <w:lvlText w:val=""/>
      <w:lvlJc w:val="left"/>
      <w:pPr>
        <w:ind w:left="2880" w:hanging="360"/>
      </w:pPr>
      <w:rPr>
        <w:rFonts w:ascii="Ahrendbullet" w:hAnsi="Ahrendbullet" w:hint="default"/>
      </w:rPr>
    </w:lvl>
    <w:lvl w:ilvl="8">
      <w:start w:val="1"/>
      <w:numFmt w:val="bullet"/>
      <w:lvlText w:val=""/>
      <w:lvlJc w:val="left"/>
      <w:pPr>
        <w:ind w:left="3240" w:hanging="360"/>
      </w:pPr>
      <w:rPr>
        <w:rFonts w:ascii="Ahrendbullet" w:hAnsi="Ahrendbullet" w:hint="default"/>
      </w:rPr>
    </w:lvl>
  </w:abstractNum>
  <w:abstractNum w:abstractNumId="18" w15:restartNumberingAfterBreak="0">
    <w:nsid w:val="604E65B1"/>
    <w:multiLevelType w:val="hybridMultilevel"/>
    <w:tmpl w:val="2B5E26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AC2B5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A118B"/>
    <w:multiLevelType w:val="hybridMultilevel"/>
    <w:tmpl w:val="4DF074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5A607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9524E"/>
    <w:multiLevelType w:val="hybridMultilevel"/>
    <w:tmpl w:val="A2C4B4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312CF"/>
    <w:multiLevelType w:val="hybridMultilevel"/>
    <w:tmpl w:val="18189A48"/>
    <w:lvl w:ilvl="0" w:tplc="FC60A52C">
      <w:numFmt w:val="bullet"/>
      <w:lvlText w:val="•"/>
      <w:lvlJc w:val="left"/>
      <w:pPr>
        <w:ind w:left="1114" w:hanging="360"/>
      </w:pPr>
      <w:rPr>
        <w:rFonts w:ascii="Calibri Light" w:eastAsia="Calibr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2" w15:restartNumberingAfterBreak="0">
    <w:nsid w:val="6F01460F"/>
    <w:multiLevelType w:val="hybridMultilevel"/>
    <w:tmpl w:val="BF465B6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2B312F"/>
    <w:multiLevelType w:val="hybridMultilevel"/>
    <w:tmpl w:val="0296A356"/>
    <w:lvl w:ilvl="0" w:tplc="483235B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Calibri" w:hAnsi="Arial" w:cs="Arial" w:hint="default"/>
          <w:b/>
          <w:sz w:val="28"/>
        </w:rPr>
      </w:lvl>
    </w:lvlOverride>
  </w:num>
  <w:num w:numId="4">
    <w:abstractNumId w:val="19"/>
  </w:num>
  <w:num w:numId="5">
    <w:abstractNumId w:val="13"/>
  </w:num>
  <w:num w:numId="6">
    <w:abstractNumId w:val="11"/>
  </w:num>
  <w:num w:numId="7">
    <w:abstractNumId w:val="5"/>
  </w:num>
  <w:num w:numId="8">
    <w:abstractNumId w:val="12"/>
  </w:num>
  <w:num w:numId="9">
    <w:abstractNumId w:val="3"/>
  </w:num>
  <w:num w:numId="10">
    <w:abstractNumId w:val="22"/>
  </w:num>
  <w:num w:numId="11">
    <w:abstractNumId w:val="0"/>
  </w:num>
  <w:num w:numId="12">
    <w:abstractNumId w:val="18"/>
  </w:num>
  <w:num w:numId="13">
    <w:abstractNumId w:val="20"/>
  </w:num>
  <w:num w:numId="14">
    <w:abstractNumId w:val="1"/>
  </w:num>
  <w:num w:numId="15">
    <w:abstractNumId w:val="23"/>
  </w:num>
  <w:num w:numId="16">
    <w:abstractNumId w:val="9"/>
  </w:num>
  <w:num w:numId="17">
    <w:abstractNumId w:val="8"/>
  </w:num>
  <w:num w:numId="18">
    <w:abstractNumId w:val="7"/>
  </w:num>
  <w:num w:numId="19">
    <w:abstractNumId w:val="14"/>
  </w:num>
  <w:num w:numId="20">
    <w:abstractNumId w:val="16"/>
  </w:num>
  <w:num w:numId="21">
    <w:abstractNumId w:val="2"/>
  </w:num>
  <w:num w:numId="22">
    <w:abstractNumId w:val="17"/>
  </w:num>
  <w:num w:numId="23">
    <w:abstractNumId w:val="17"/>
  </w:num>
  <w:num w:numId="24">
    <w:abstractNumId w:val="17"/>
  </w:num>
  <w:num w:numId="25">
    <w:abstractNumId w:val="2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7C"/>
    <w:rsid w:val="00003F70"/>
    <w:rsid w:val="0001743D"/>
    <w:rsid w:val="00027E41"/>
    <w:rsid w:val="00030EBB"/>
    <w:rsid w:val="00045B33"/>
    <w:rsid w:val="000550BC"/>
    <w:rsid w:val="000948B5"/>
    <w:rsid w:val="000B5126"/>
    <w:rsid w:val="000B6E47"/>
    <w:rsid w:val="000E3393"/>
    <w:rsid w:val="000E6D67"/>
    <w:rsid w:val="000F08BC"/>
    <w:rsid w:val="0011346B"/>
    <w:rsid w:val="001225D5"/>
    <w:rsid w:val="00141A13"/>
    <w:rsid w:val="0016459F"/>
    <w:rsid w:val="0017583D"/>
    <w:rsid w:val="00184CDD"/>
    <w:rsid w:val="00186BEA"/>
    <w:rsid w:val="001B072B"/>
    <w:rsid w:val="001C0301"/>
    <w:rsid w:val="001C458A"/>
    <w:rsid w:val="00201DDF"/>
    <w:rsid w:val="0022547A"/>
    <w:rsid w:val="00225E42"/>
    <w:rsid w:val="0025143D"/>
    <w:rsid w:val="00290237"/>
    <w:rsid w:val="002A1E78"/>
    <w:rsid w:val="002A69C5"/>
    <w:rsid w:val="002B3E6B"/>
    <w:rsid w:val="002C0E1E"/>
    <w:rsid w:val="002E74CF"/>
    <w:rsid w:val="00333B59"/>
    <w:rsid w:val="003356AE"/>
    <w:rsid w:val="00336CE1"/>
    <w:rsid w:val="00336DF9"/>
    <w:rsid w:val="00357AAF"/>
    <w:rsid w:val="003673C0"/>
    <w:rsid w:val="0037322D"/>
    <w:rsid w:val="0038149F"/>
    <w:rsid w:val="003A35B7"/>
    <w:rsid w:val="003B3C6C"/>
    <w:rsid w:val="003D489D"/>
    <w:rsid w:val="003D73E0"/>
    <w:rsid w:val="004049DD"/>
    <w:rsid w:val="00405246"/>
    <w:rsid w:val="004239FC"/>
    <w:rsid w:val="00425136"/>
    <w:rsid w:val="00430430"/>
    <w:rsid w:val="004609B8"/>
    <w:rsid w:val="004A28E8"/>
    <w:rsid w:val="004B04F8"/>
    <w:rsid w:val="004E7D25"/>
    <w:rsid w:val="00500427"/>
    <w:rsid w:val="005B4470"/>
    <w:rsid w:val="005D429B"/>
    <w:rsid w:val="005E257B"/>
    <w:rsid w:val="005E5D7B"/>
    <w:rsid w:val="005F782C"/>
    <w:rsid w:val="006130E1"/>
    <w:rsid w:val="006519FF"/>
    <w:rsid w:val="0067389E"/>
    <w:rsid w:val="00674B9B"/>
    <w:rsid w:val="0068076D"/>
    <w:rsid w:val="006855A3"/>
    <w:rsid w:val="00693EC7"/>
    <w:rsid w:val="006D3EB1"/>
    <w:rsid w:val="006E65B5"/>
    <w:rsid w:val="00720FD0"/>
    <w:rsid w:val="00721CE4"/>
    <w:rsid w:val="00731A69"/>
    <w:rsid w:val="00780D7B"/>
    <w:rsid w:val="007C0C89"/>
    <w:rsid w:val="007C1D7C"/>
    <w:rsid w:val="007D649E"/>
    <w:rsid w:val="00834902"/>
    <w:rsid w:val="00866B33"/>
    <w:rsid w:val="008676BE"/>
    <w:rsid w:val="00880F2A"/>
    <w:rsid w:val="00881B14"/>
    <w:rsid w:val="0088391F"/>
    <w:rsid w:val="00897C99"/>
    <w:rsid w:val="008A1C09"/>
    <w:rsid w:val="008B6FE6"/>
    <w:rsid w:val="008B7228"/>
    <w:rsid w:val="008C06D4"/>
    <w:rsid w:val="008C299C"/>
    <w:rsid w:val="008D7368"/>
    <w:rsid w:val="00903D75"/>
    <w:rsid w:val="00907DFE"/>
    <w:rsid w:val="00936243"/>
    <w:rsid w:val="00942E2B"/>
    <w:rsid w:val="00953562"/>
    <w:rsid w:val="00966B43"/>
    <w:rsid w:val="00985EA1"/>
    <w:rsid w:val="00987453"/>
    <w:rsid w:val="009C46F7"/>
    <w:rsid w:val="009F777C"/>
    <w:rsid w:val="00A15F25"/>
    <w:rsid w:val="00A642DF"/>
    <w:rsid w:val="00AA5DD8"/>
    <w:rsid w:val="00AF1758"/>
    <w:rsid w:val="00AF7448"/>
    <w:rsid w:val="00B113EB"/>
    <w:rsid w:val="00B51225"/>
    <w:rsid w:val="00B578E5"/>
    <w:rsid w:val="00B7768F"/>
    <w:rsid w:val="00BA1141"/>
    <w:rsid w:val="00BC70EC"/>
    <w:rsid w:val="00BD3253"/>
    <w:rsid w:val="00BF2025"/>
    <w:rsid w:val="00C154AA"/>
    <w:rsid w:val="00C26EF7"/>
    <w:rsid w:val="00C35939"/>
    <w:rsid w:val="00C539BC"/>
    <w:rsid w:val="00C776D2"/>
    <w:rsid w:val="00CA5C3D"/>
    <w:rsid w:val="00CA6CC1"/>
    <w:rsid w:val="00CB6FD2"/>
    <w:rsid w:val="00CD739B"/>
    <w:rsid w:val="00CE38E9"/>
    <w:rsid w:val="00CE4566"/>
    <w:rsid w:val="00CF0CC2"/>
    <w:rsid w:val="00D332CD"/>
    <w:rsid w:val="00D47F62"/>
    <w:rsid w:val="00D55AB4"/>
    <w:rsid w:val="00D63BA2"/>
    <w:rsid w:val="00D90A7F"/>
    <w:rsid w:val="00E37A13"/>
    <w:rsid w:val="00E45DB4"/>
    <w:rsid w:val="00E4780B"/>
    <w:rsid w:val="00E57BB2"/>
    <w:rsid w:val="00E721A8"/>
    <w:rsid w:val="00E74D61"/>
    <w:rsid w:val="00EA105B"/>
    <w:rsid w:val="00EB3C50"/>
    <w:rsid w:val="00EC5720"/>
    <w:rsid w:val="00EC628E"/>
    <w:rsid w:val="00ED45C4"/>
    <w:rsid w:val="00EE5DAC"/>
    <w:rsid w:val="00F11883"/>
    <w:rsid w:val="00F25DC9"/>
    <w:rsid w:val="00F37272"/>
    <w:rsid w:val="00F4135E"/>
    <w:rsid w:val="00F47218"/>
    <w:rsid w:val="00F75266"/>
    <w:rsid w:val="00F9727F"/>
    <w:rsid w:val="00FA4BEC"/>
    <w:rsid w:val="00FA531E"/>
    <w:rsid w:val="00FB42BE"/>
    <w:rsid w:val="00FC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51693"/>
  <w15:docId w15:val="{C283AB45-B2B5-42AD-B185-C16CC171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"/>
    <w:qFormat/>
    <w:rsid w:val="00E4780B"/>
    <w:pPr>
      <w:spacing w:after="240"/>
      <w:ind w:left="709"/>
    </w:pPr>
    <w:rPr>
      <w:rFonts w:ascii="Calibri Light" w:hAnsi="Calibri Light" w:cs="Calibri Light"/>
    </w:rPr>
  </w:style>
  <w:style w:type="paragraph" w:styleId="Nadpis1">
    <w:name w:val="heading 1"/>
    <w:basedOn w:val="Normln"/>
    <w:next w:val="Normln"/>
    <w:link w:val="Nadpis1Char"/>
    <w:uiPriority w:val="9"/>
    <w:rsid w:val="00030EB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rsid w:val="00881B14"/>
    <w:rPr>
      <w:b/>
      <w:bCs/>
    </w:rPr>
  </w:style>
  <w:style w:type="character" w:styleId="Zdraznn">
    <w:name w:val="Emphasis"/>
    <w:basedOn w:val="Standardnpsmoodstavce"/>
    <w:uiPriority w:val="20"/>
    <w:rsid w:val="00E45DB4"/>
    <w:rPr>
      <w:i/>
      <w:iCs/>
    </w:rPr>
  </w:style>
  <w:style w:type="paragraph" w:styleId="Odstavecseseznamem">
    <w:name w:val="List Paragraph"/>
    <w:basedOn w:val="Normln"/>
    <w:uiPriority w:val="34"/>
    <w:rsid w:val="00E45D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239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39FC"/>
    <w:rPr>
      <w:rFonts w:ascii="Calibri" w:hAnsi="Calibri"/>
    </w:rPr>
  </w:style>
  <w:style w:type="paragraph" w:styleId="Zpat">
    <w:name w:val="footer"/>
    <w:basedOn w:val="Normln"/>
    <w:link w:val="ZpatChar"/>
    <w:uiPriority w:val="99"/>
    <w:unhideWhenUsed/>
    <w:rsid w:val="004239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39FC"/>
    <w:rPr>
      <w:rFonts w:ascii="Calibri" w:hAnsi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39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39FC"/>
    <w:rPr>
      <w:rFonts w:ascii="Tahoma" w:hAnsi="Tahoma" w:cs="Tahoma"/>
      <w:sz w:val="16"/>
      <w:szCs w:val="16"/>
    </w:rPr>
  </w:style>
  <w:style w:type="numbering" w:customStyle="1" w:styleId="Smrnice">
    <w:name w:val="Směrnice"/>
    <w:uiPriority w:val="99"/>
    <w:rsid w:val="002A69C5"/>
    <w:pPr>
      <w:numPr>
        <w:numId w:val="2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030EBB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1">
    <w:name w:val="1"/>
    <w:basedOn w:val="Odstavecseseznamem"/>
    <w:qFormat/>
    <w:rsid w:val="000F08BC"/>
    <w:pPr>
      <w:ind w:left="0"/>
    </w:pPr>
    <w:rPr>
      <w:sz w:val="36"/>
    </w:rPr>
  </w:style>
  <w:style w:type="paragraph" w:customStyle="1" w:styleId="3">
    <w:name w:val="3"/>
    <w:basedOn w:val="Normln"/>
    <w:link w:val="3Char"/>
    <w:qFormat/>
    <w:rsid w:val="00E4780B"/>
    <w:pPr>
      <w:ind w:left="142"/>
    </w:pPr>
    <w:rPr>
      <w:sz w:val="28"/>
    </w:rPr>
  </w:style>
  <w:style w:type="paragraph" w:customStyle="1" w:styleId="2">
    <w:name w:val="2"/>
    <w:next w:val="Zkladntext"/>
    <w:qFormat/>
    <w:rsid w:val="00985EA1"/>
    <w:pPr>
      <w:spacing w:before="360" w:after="120"/>
      <w:ind w:left="709" w:hanging="567"/>
    </w:pPr>
    <w:rPr>
      <w:rFonts w:ascii="Calibri Light" w:hAnsi="Calibri Light" w:cs="Calibri Light"/>
      <w:sz w:val="36"/>
    </w:rPr>
  </w:style>
  <w:style w:type="paragraph" w:styleId="Zkladntext">
    <w:name w:val="Body Text"/>
    <w:basedOn w:val="Normln"/>
    <w:link w:val="ZkladntextChar"/>
    <w:rsid w:val="00030EBB"/>
    <w:pPr>
      <w:jc w:val="both"/>
    </w:pPr>
    <w:rPr>
      <w:rFonts w:ascii="Vogue" w:eastAsia="Times New Roman" w:hAnsi="Vogue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30EBB"/>
    <w:rPr>
      <w:rFonts w:ascii="Vogue" w:eastAsia="Times New Roman" w:hAnsi="Vogue" w:cs="Times New Roman"/>
      <w:szCs w:val="20"/>
      <w:lang w:eastAsia="cs-CZ"/>
    </w:rPr>
  </w:style>
  <w:style w:type="character" w:styleId="Hypertextovodkaz">
    <w:name w:val="Hyperlink"/>
    <w:uiPriority w:val="99"/>
    <w:rsid w:val="00030EBB"/>
    <w:rPr>
      <w:color w:val="0000FF"/>
      <w:u w:val="single"/>
    </w:rPr>
  </w:style>
  <w:style w:type="paragraph" w:styleId="Bezmezer">
    <w:name w:val="No Spacing"/>
    <w:aliases w:val="Bullets"/>
    <w:basedOn w:val="Normln"/>
    <w:uiPriority w:val="1"/>
    <w:qFormat/>
    <w:rsid w:val="00985EA1"/>
    <w:pPr>
      <w:numPr>
        <w:numId w:val="24"/>
      </w:numPr>
      <w:spacing w:after="0" w:line="276" w:lineRule="auto"/>
      <w:ind w:left="1134" w:hanging="357"/>
      <w:contextualSpacing/>
    </w:pPr>
  </w:style>
  <w:style w:type="character" w:styleId="Odkazintenzivn">
    <w:name w:val="Intense Reference"/>
    <w:basedOn w:val="Standardnpsmoodstavce"/>
    <w:uiPriority w:val="32"/>
    <w:rsid w:val="006E65B5"/>
    <w:rPr>
      <w:b/>
      <w:bCs/>
      <w:smallCaps/>
      <w:color w:val="4F81BD" w:themeColor="accent1"/>
      <w:spacing w:val="5"/>
    </w:rPr>
  </w:style>
  <w:style w:type="character" w:styleId="Nzevknihy">
    <w:name w:val="Book Title"/>
    <w:basedOn w:val="Standardnpsmoodstavce"/>
    <w:uiPriority w:val="33"/>
    <w:rsid w:val="006E65B5"/>
    <w:rPr>
      <w:b/>
      <w:bCs/>
      <w:i/>
      <w:iCs/>
      <w:spacing w:val="5"/>
    </w:rPr>
  </w:style>
  <w:style w:type="paragraph" w:customStyle="1" w:styleId="Smrnice11">
    <w:name w:val="Směrnice 1.1"/>
    <w:basedOn w:val="Nadpis1"/>
    <w:rsid w:val="000F08BC"/>
    <w:pPr>
      <w:spacing w:before="240" w:after="120"/>
      <w:ind w:left="993" w:hanging="567"/>
    </w:pPr>
    <w:rPr>
      <w:rFonts w:asciiTheme="minorHAnsi" w:eastAsia="Times New Roman" w:hAnsiTheme="minorHAnsi" w:cs="Times New Roman"/>
      <w:b w:val="0"/>
      <w:bCs w:val="0"/>
      <w:caps/>
      <w:sz w:val="24"/>
      <w:szCs w:val="20"/>
      <w:lang w:eastAsia="cs-CZ"/>
    </w:rPr>
  </w:style>
  <w:style w:type="paragraph" w:customStyle="1" w:styleId="Smrnice1">
    <w:name w:val="Směrnice 1."/>
    <w:basedOn w:val="Zkladntext"/>
    <w:rsid w:val="000F08BC"/>
    <w:pPr>
      <w:spacing w:before="360" w:after="120"/>
      <w:ind w:left="426" w:hanging="426"/>
      <w:outlineLvl w:val="0"/>
    </w:pPr>
    <w:rPr>
      <w:rFonts w:ascii="Calibri Light" w:hAnsi="Calibri Light"/>
      <w:caps/>
      <w:sz w:val="32"/>
    </w:rPr>
  </w:style>
  <w:style w:type="paragraph" w:customStyle="1" w:styleId="Smrnicezkladntext">
    <w:name w:val="Směrnice základní text"/>
    <w:basedOn w:val="2"/>
    <w:rsid w:val="000F08BC"/>
    <w:pPr>
      <w:ind w:left="426"/>
      <w:jc w:val="both"/>
    </w:pPr>
    <w:rPr>
      <w:bCs/>
      <w:sz w:val="24"/>
    </w:rPr>
  </w:style>
  <w:style w:type="paragraph" w:customStyle="1" w:styleId="Smrnice111">
    <w:name w:val="Směrnice 1.1.1"/>
    <w:basedOn w:val="Nadpis1"/>
    <w:rsid w:val="006E65B5"/>
    <w:pPr>
      <w:spacing w:before="240" w:after="120"/>
      <w:ind w:left="567" w:hanging="567"/>
    </w:pPr>
    <w:rPr>
      <w:rFonts w:asciiTheme="minorHAnsi" w:hAnsiTheme="minorHAnsi"/>
      <w:color w:val="004288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936243"/>
    <w:pPr>
      <w:spacing w:after="100"/>
    </w:pPr>
  </w:style>
  <w:style w:type="numbering" w:customStyle="1" w:styleId="AhrendList">
    <w:name w:val="Ahrend_List"/>
    <w:uiPriority w:val="99"/>
    <w:rsid w:val="00E4780B"/>
    <w:pPr>
      <w:numPr>
        <w:numId w:val="22"/>
      </w:numPr>
    </w:pPr>
  </w:style>
  <w:style w:type="paragraph" w:customStyle="1" w:styleId="4">
    <w:name w:val="4"/>
    <w:basedOn w:val="3"/>
    <w:link w:val="4Char"/>
    <w:qFormat/>
    <w:rsid w:val="00985EA1"/>
    <w:rPr>
      <w:rFonts w:asciiTheme="minorHAnsi" w:hAnsiTheme="minorHAnsi" w:cstheme="minorHAnsi"/>
      <w:sz w:val="24"/>
    </w:rPr>
  </w:style>
  <w:style w:type="table" w:styleId="Mkatabulky">
    <w:name w:val="Table Grid"/>
    <w:basedOn w:val="Normlntabulka"/>
    <w:uiPriority w:val="59"/>
    <w:rsid w:val="005B4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3 Char"/>
    <w:basedOn w:val="Standardnpsmoodstavce"/>
    <w:link w:val="3"/>
    <w:rsid w:val="00985EA1"/>
    <w:rPr>
      <w:rFonts w:ascii="Calibri Light" w:hAnsi="Calibri Light" w:cs="Calibri Light"/>
      <w:sz w:val="28"/>
    </w:rPr>
  </w:style>
  <w:style w:type="character" w:customStyle="1" w:styleId="4Char">
    <w:name w:val="4 Char"/>
    <w:basedOn w:val="3Char"/>
    <w:link w:val="4"/>
    <w:rsid w:val="00985EA1"/>
    <w:rPr>
      <w:rFonts w:ascii="Calibri Light" w:hAnsi="Calibri Light" w:cstheme="minorHAnsi"/>
      <w:sz w:val="24"/>
    </w:rPr>
  </w:style>
  <w:style w:type="paragraph" w:customStyle="1" w:styleId="Table">
    <w:name w:val="Table"/>
    <w:basedOn w:val="Normln"/>
    <w:link w:val="TableChar"/>
    <w:qFormat/>
    <w:rsid w:val="005B4470"/>
    <w:pPr>
      <w:spacing w:after="0"/>
      <w:ind w:left="0"/>
    </w:pPr>
  </w:style>
  <w:style w:type="character" w:customStyle="1" w:styleId="TableChar">
    <w:name w:val="Table Char"/>
    <w:basedOn w:val="Standardnpsmoodstavce"/>
    <w:link w:val="Table"/>
    <w:rsid w:val="005B4470"/>
    <w:rPr>
      <w:rFonts w:ascii="Calibri Light" w:hAnsi="Calibri Light" w:cs="Calibri Light"/>
    </w:rPr>
  </w:style>
  <w:style w:type="character" w:styleId="Odkaznakoment">
    <w:name w:val="annotation reference"/>
    <w:basedOn w:val="Standardnpsmoodstavce"/>
    <w:uiPriority w:val="99"/>
    <w:semiHidden/>
    <w:unhideWhenUsed/>
    <w:rsid w:val="008C29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29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299C"/>
    <w:rPr>
      <w:rFonts w:ascii="Calibri Light" w:hAnsi="Calibri Light" w:cs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29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299C"/>
    <w:rPr>
      <w:rFonts w:ascii="Calibri Light" w:hAnsi="Calibri Light" w:cs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dislav.pokorny@stance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hrend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jtmanek\Documents\Vlastn&#237;%20&#353;ablony%20Office\Sm&#283;rnic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FB2C6BFF9044D9583D9555D1A0730" ma:contentTypeVersion="10" ma:contentTypeDescription="Create a new document." ma:contentTypeScope="" ma:versionID="32d46dbd3dd7c9f10909e176aabd9373">
  <xsd:schema xmlns:xsd="http://www.w3.org/2001/XMLSchema" xmlns:xs="http://www.w3.org/2001/XMLSchema" xmlns:p="http://schemas.microsoft.com/office/2006/metadata/properties" xmlns:ns3="2af038f8-a24a-4325-951b-10323fe88c80" targetNamespace="http://schemas.microsoft.com/office/2006/metadata/properties" ma:root="true" ma:fieldsID="1c34e3af5f5e15b7371bdb48946ce676" ns3:_="">
    <xsd:import namespace="2af038f8-a24a-4325-951b-10323fe88c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38f8-a24a-4325-951b-10323fe88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80303D-33DA-4937-9E96-7FDE423E3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038f8-a24a-4325-951b-10323fe88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E482E4-DB5D-49A7-B118-96C1A94F52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7C213E-2DE4-421E-815D-442185C303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0E1EA9-1AAE-48CA-B0F0-B2E7DF6B80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Směrnice.dotx</Template>
  <TotalTime>40</TotalTime>
  <Pages>2</Pages>
  <Words>646</Words>
  <Characters>3814</Characters>
  <Application>Microsoft Office Word</Application>
  <DocSecurity>0</DocSecurity>
  <Lines>31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Hejtmánek Otakar</dc:creator>
  <cp:lastModifiedBy>LP</cp:lastModifiedBy>
  <cp:revision>12</cp:revision>
  <cp:lastPrinted>2020-07-20T05:47:00Z</cp:lastPrinted>
  <dcterms:created xsi:type="dcterms:W3CDTF">2021-02-21T17:41:00Z</dcterms:created>
  <dcterms:modified xsi:type="dcterms:W3CDTF">2021-02-22T11:33:00Z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0x010100F53FB2C6BFF9044D9583D9555D1A0730</vt:lpwstr>
  </property>
</Properties>
</file>