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003C" w14:textId="1645E7D8" w:rsidR="00627B41" w:rsidRDefault="00627B41" w:rsidP="0057189B">
      <w:pPr>
        <w:spacing w:after="0" w:line="276" w:lineRule="auto"/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>Praha jako investiční příležitost: Proč je teď ideální doba na nákup investičního bytu v developerském projektu?</w:t>
      </w:r>
    </w:p>
    <w:p w14:paraId="3B6EE347" w14:textId="77777777" w:rsidR="0057189B" w:rsidRPr="0057189B" w:rsidRDefault="0057189B" w:rsidP="0057189B">
      <w:pPr>
        <w:spacing w:after="0" w:line="276" w:lineRule="auto"/>
        <w:rPr>
          <w:rFonts w:ascii="Ubuntu" w:eastAsia="Times New Roman" w:hAnsi="Ubuntu" w:cstheme="minorHAnsi"/>
          <w:kern w:val="0"/>
          <w:sz w:val="32"/>
          <w:szCs w:val="32"/>
          <w:lang w:val="cs-CZ" w:eastAsia="cs-CZ"/>
          <w14:ligatures w14:val="none"/>
        </w:rPr>
      </w:pPr>
    </w:p>
    <w:p w14:paraId="1046EA4C" w14:textId="21FE0ACA" w:rsidR="00627B41" w:rsidRDefault="002F1154" w:rsidP="0057189B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Praha, </w:t>
      </w:r>
      <w:r w:rsid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26</w:t>
      </w: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. března 2025 – 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Snižující se úrokové sazby, rostoucí ceny nemovitostí a výjimečné příležitosti k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 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investování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. S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oučasná situace na trhu hraje do karet těm, kteří chtějí zhodnotit kapitál prostřednictvím investičních nemovitostí.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Bureš </w:t>
      </w:r>
      <w:r w:rsidR="00FA148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&amp;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FF2D5C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p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artneři, 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specialist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é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na vyhledávání, financování a správu investičních nemovitostí v Praze, upozorňuj</w:t>
      </w:r>
      <w:r w:rsidR="00916E76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í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, že právě teď </w:t>
      </w:r>
      <w:r w:rsidR="00FA148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nastal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jedinečný okamžik </w:t>
      </w:r>
      <w:r w:rsidR="00A70707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k</w:t>
      </w:r>
      <w:r w:rsidR="00A7070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 </w:t>
      </w:r>
      <w:r w:rsidR="00627B4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nákupu bytu v developerském projektu.</w:t>
      </w:r>
    </w:p>
    <w:p w14:paraId="5BDF428F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</w:p>
    <w:p w14:paraId="3EC131A1" w14:textId="5D56F5A2" w:rsidR="00627B41" w:rsidRDefault="00627B41" w:rsidP="0057189B">
      <w:pPr>
        <w:spacing w:after="0" w:line="276" w:lineRule="auto"/>
        <w:jc w:val="both"/>
        <w:outlineLvl w:val="2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Realitní trh v Praze dlouhodobě vykazuje stabilní růst. Od roku 2000 se ceny nemovitostí zvyšují v průměru o více než 8 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ročně, zatímco výnosy </w:t>
      </w:r>
      <w:r w:rsidR="00A70707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nájemného dosahují přes 5 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ročně. Aktuální ekonomické faktory naznačují, že ceny bytů porostou i nadále, a to zejména s ohledem na klesající úrokové sazby hypotečních úvěrů. „</w:t>
      </w:r>
      <w:r w:rsidRPr="0057189B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Investoři, kteří nakoupí nyní, mohou těžit nejen ze samotného růstu cen nemovitostí, ale i z výhodnějšího financování v budoucnu,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“ říká </w:t>
      </w:r>
      <w:r w:rsidR="0008221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David Bureš, 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ředitel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společnosti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Bureš &amp; </w:t>
      </w:r>
      <w:r w:rsidR="00FF2D5C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artneři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25D78FC6" w14:textId="77777777" w:rsidR="0057189B" w:rsidRPr="0057189B" w:rsidRDefault="0057189B" w:rsidP="0057189B">
      <w:pPr>
        <w:spacing w:after="0" w:line="276" w:lineRule="auto"/>
        <w:jc w:val="both"/>
        <w:outlineLvl w:val="2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</w:p>
    <w:p w14:paraId="67244C40" w14:textId="5F91B288" w:rsidR="0057189B" w:rsidRPr="0057189B" w:rsidRDefault="00627B41" w:rsidP="0057189B">
      <w:pPr>
        <w:spacing w:after="0" w:line="276" w:lineRule="auto"/>
        <w:jc w:val="both"/>
        <w:outlineLvl w:val="2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Klíčová výhoda: Nákup v první fázi výstavby</w:t>
      </w:r>
    </w:p>
    <w:p w14:paraId="6B3E6AA6" w14:textId="393F136E" w:rsidR="00627B41" w:rsidRDefault="00627B41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Jedním z nejvýhodnějších způsobů investice je nákup bytu v developerském projektu v jeho rané fázi. „</w:t>
      </w:r>
      <w:r w:rsidRPr="0057189B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Nejenže jsou ceny bytů v tomto období nejnižší, ale investoři mají také možnost vybírat z nejlepších jednotek v projektu. Jakmile se projekt začne prodávat veřejnosti, nejlepší byty už bývají dávno pryč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,“ vysvětluje</w:t>
      </w:r>
      <w:r w:rsidR="001B5DC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David Bureš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306055D4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548E5E9C" w14:textId="650271E1" w:rsidR="00627B41" w:rsidRDefault="00627B41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Při nákupu v první fázi investor typicky skládá pouze 10–20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kupní ceny. Hodnota bytu však do doby jeho dokončení může vzrůst až o 20 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, což znamená výrazné zhodnocení investovaného kapitálu. Například u bytu v hodnotě </w:t>
      </w:r>
      <w:r w:rsidR="00A70707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8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milionů </w:t>
      </w:r>
      <w:r w:rsidR="00A831CE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Kč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 počátečním vkladem 1,6 milionu Kč může během dvou let dojít </w:t>
      </w:r>
      <w:r w:rsidR="00A70707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nárůstu hodnoty o 800 tisíc Kč – to znamená výnos 50 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z vlastních prostředků, tedy 25 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p.a</w:t>
      </w:r>
      <w:proofErr w:type="spellEnd"/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465BF1B4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500248D9" w14:textId="29D7A3F9" w:rsidR="0057189B" w:rsidRPr="0057189B" w:rsidRDefault="00627B41" w:rsidP="0057189B">
      <w:pPr>
        <w:spacing w:after="0" w:line="276" w:lineRule="auto"/>
        <w:jc w:val="both"/>
        <w:outlineLvl w:val="2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Jak </w:t>
      </w:r>
      <w:r w:rsidR="00A70707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chytře </w:t>
      </w: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financovat investici</w:t>
      </w:r>
      <w:r w:rsidR="002F1154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?</w:t>
      </w:r>
    </w:p>
    <w:p w14:paraId="7B0D3C7F" w14:textId="186D1B35" w:rsidR="00627B41" w:rsidRDefault="00627B41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Současné hypoteční sazby jsou vyšší, než na jaké byli investoři v minulých letech zvyklí. Nicméně očekáv</w:t>
      </w:r>
      <w:r w:rsidR="002F1154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áme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, že během příštích 1–2 let dojde k jejich poklesu na dlouhodobě průměrné úrovně kolem 3,5–4 </w:t>
      </w:r>
      <w:r w:rsidR="00A7070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procent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. Řešením proto </w:t>
      </w:r>
      <w:r w:rsidR="00A70707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využít strategické financování – schválit si úvěr s roční fixací a čerpání odložit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až po kolaudaci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.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Například o 2 roky později, kdy očekáváme nižší sazby. </w:t>
      </w:r>
    </w:p>
    <w:p w14:paraId="6E3AD528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260AFC72" w14:textId="4FE9CED4" w:rsidR="0057189B" w:rsidRPr="0057189B" w:rsidRDefault="00627B41" w:rsidP="0057189B">
      <w:pPr>
        <w:spacing w:after="0" w:line="276" w:lineRule="auto"/>
        <w:jc w:val="both"/>
        <w:outlineLvl w:val="2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Proč právě teď?</w:t>
      </w:r>
    </w:p>
    <w:p w14:paraId="5E1B59A9" w14:textId="29417CCB" w:rsidR="00627B41" w:rsidRDefault="002F1154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J</w:t>
      </w:r>
      <w:r w:rsidR="00627B4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edná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se </w:t>
      </w:r>
      <w:r w:rsidR="00627B4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o příležitost, která se objevuje jednou za dekádu. Vzhledem k současné tržní dynamice a predikci růstu cen je nyní nejlepší doba na vstup do investičního trhu s nemovitostmi. 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Bureš &amp; </w:t>
      </w:r>
      <w:r w:rsidR="00FF2D5C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artneři </w:t>
      </w:r>
      <w:r w:rsidR="00627B4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pomáh</w:t>
      </w:r>
      <w:r w:rsidR="00FA148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ají</w:t>
      </w:r>
      <w:r w:rsidR="00627B4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klientům vyhledávat nejlepší byty, </w:t>
      </w:r>
      <w:r w:rsidR="00627B41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lastRenderedPageBreak/>
        <w:t>optimalizovat financování a spravovat investiční nemovitosti tak, aby jejich výnosy byly maximální.</w:t>
      </w:r>
    </w:p>
    <w:p w14:paraId="5F9E9D86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2CD738B8" w14:textId="14280D44" w:rsidR="0057189B" w:rsidRDefault="00627B41" w:rsidP="0057189B">
      <w:pPr>
        <w:spacing w:after="0" w:line="276" w:lineRule="auto"/>
        <w:rPr>
          <w:rFonts w:ascii="Ubuntu" w:hAnsi="Ubuntu"/>
          <w:color w:val="9DBD1D"/>
          <w:sz w:val="24"/>
          <w:szCs w:val="24"/>
        </w:rPr>
      </w:pPr>
      <w:r w:rsidRPr="0057189B">
        <w:rPr>
          <w:rFonts w:ascii="Ubuntu" w:hAnsi="Ubuntu"/>
          <w:b/>
          <w:bCs/>
          <w:color w:val="9DBD1D"/>
          <w:sz w:val="24"/>
          <w:szCs w:val="24"/>
        </w:rPr>
        <w:t xml:space="preserve">O </w:t>
      </w:r>
      <w:proofErr w:type="spellStart"/>
      <w:r w:rsidRPr="0057189B">
        <w:rPr>
          <w:rFonts w:ascii="Ubuntu" w:hAnsi="Ubuntu"/>
          <w:b/>
          <w:bCs/>
          <w:color w:val="9DBD1D"/>
          <w:sz w:val="24"/>
          <w:szCs w:val="24"/>
        </w:rPr>
        <w:t>společnost</w:t>
      </w:r>
      <w:r w:rsidR="001B5DCB" w:rsidRPr="0057189B">
        <w:rPr>
          <w:rFonts w:ascii="Ubuntu" w:hAnsi="Ubuntu"/>
          <w:b/>
          <w:bCs/>
          <w:color w:val="9DBD1D"/>
          <w:sz w:val="24"/>
          <w:szCs w:val="24"/>
        </w:rPr>
        <w:t>i</w:t>
      </w:r>
      <w:proofErr w:type="spellEnd"/>
      <w:r w:rsidR="001B5DCB" w:rsidRPr="0057189B">
        <w:rPr>
          <w:rFonts w:ascii="Ubuntu" w:hAnsi="Ubuntu"/>
          <w:b/>
          <w:bCs/>
          <w:color w:val="9DBD1D"/>
          <w:sz w:val="24"/>
          <w:szCs w:val="24"/>
        </w:rPr>
        <w:t>:</w:t>
      </w:r>
      <w:r w:rsidR="001B5DCB" w:rsidRPr="0057189B">
        <w:rPr>
          <w:rFonts w:ascii="Ubuntu" w:hAnsi="Ubuntu"/>
          <w:color w:val="9DBD1D"/>
          <w:sz w:val="24"/>
          <w:szCs w:val="24"/>
        </w:rPr>
        <w:t xml:space="preserve"> </w:t>
      </w:r>
    </w:p>
    <w:p w14:paraId="29043CD5" w14:textId="59FFC3A0" w:rsidR="00BC3D7D" w:rsidRDefault="00A70707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Firmu 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Bureš &amp; partneři tvoří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tým profesionálů specializujících se na vyhledávání, financování, rekonstrukce, pronájem a správu investičních nemovitostí v Praze.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lientům pomáh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ají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získat z nemovitosti maximální výnos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a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25 lety praxe a více než 600 byty ve správě patří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v České republice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mezi špičku.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H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ledají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způsob, jak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klientům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zlepšit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život a naplnit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jejich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sny o finanční nezávislosti. Nabíz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ej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í komplexní přístup od stanovení vašeho cíle až po jeho naplnění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přičemž zásadní j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p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řátelské prostředí, férové jednání a jasná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vize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Více na www.</w:t>
      </w:r>
      <w:r w:rsidR="00653B75" w:rsidRP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buresapartneri.cz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5770FEEE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53BFDF8B" w14:textId="77777777" w:rsidR="0057189B" w:rsidRPr="0057189B" w:rsidRDefault="00627B41" w:rsidP="0057189B">
      <w:pPr>
        <w:spacing w:after="0" w:line="276" w:lineRule="auto"/>
        <w:rPr>
          <w:rFonts w:ascii="Ubuntu" w:hAnsi="Ubuntu"/>
          <w:b/>
          <w:bCs/>
          <w:color w:val="9DBD1D"/>
          <w:sz w:val="24"/>
          <w:szCs w:val="24"/>
        </w:rPr>
      </w:pPr>
      <w:proofErr w:type="spellStart"/>
      <w:r w:rsidRPr="0057189B">
        <w:rPr>
          <w:rFonts w:ascii="Ubuntu" w:hAnsi="Ubuntu"/>
          <w:b/>
          <w:bCs/>
          <w:color w:val="9DBD1D"/>
          <w:sz w:val="24"/>
          <w:szCs w:val="24"/>
        </w:rPr>
        <w:t>Kontakt</w:t>
      </w:r>
      <w:proofErr w:type="spellEnd"/>
      <w:r w:rsidRPr="0057189B">
        <w:rPr>
          <w:rFonts w:ascii="Ubuntu" w:hAnsi="Ubuntu"/>
          <w:b/>
          <w:bCs/>
          <w:color w:val="9DBD1D"/>
          <w:sz w:val="24"/>
          <w:szCs w:val="24"/>
        </w:rPr>
        <w:t xml:space="preserve"> pro </w:t>
      </w:r>
      <w:proofErr w:type="spellStart"/>
      <w:r w:rsidRPr="0057189B">
        <w:rPr>
          <w:rFonts w:ascii="Ubuntu" w:hAnsi="Ubuntu"/>
          <w:b/>
          <w:bCs/>
          <w:color w:val="9DBD1D"/>
          <w:sz w:val="24"/>
          <w:szCs w:val="24"/>
        </w:rPr>
        <w:t>média</w:t>
      </w:r>
      <w:proofErr w:type="spellEnd"/>
      <w:r w:rsidRPr="0057189B">
        <w:rPr>
          <w:rFonts w:ascii="Ubuntu" w:hAnsi="Ubuntu"/>
          <w:b/>
          <w:bCs/>
          <w:color w:val="9DBD1D"/>
          <w:sz w:val="24"/>
          <w:szCs w:val="24"/>
        </w:rPr>
        <w:t>:</w:t>
      </w:r>
    </w:p>
    <w:p w14:paraId="62B313D9" w14:textId="24F0D611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Jana Kokešová </w:t>
      </w:r>
    </w:p>
    <w:p w14:paraId="5AC04685" w14:textId="50EE5802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Account Manager</w:t>
      </w:r>
    </w:p>
    <w:p w14:paraId="1D5E36FB" w14:textId="77777777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Stance Communications, s.r.o.</w:t>
      </w:r>
    </w:p>
    <w:p w14:paraId="42700CC8" w14:textId="77777777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Jungmannova 750/34, 110 00 Praha 1</w:t>
      </w:r>
    </w:p>
    <w:p w14:paraId="5FA72713" w14:textId="115E2173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Tel.: +420 602 434 733</w:t>
      </w:r>
    </w:p>
    <w:p w14:paraId="398412A5" w14:textId="2E318B30" w:rsidR="00721582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E-mail: jana.kokesova@stance.cz </w:t>
      </w:r>
      <w:r w:rsidR="001B5DC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</w:p>
    <w:sectPr w:rsidR="00721582" w:rsidRPr="005718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580F" w14:textId="77777777" w:rsidR="00E20E4C" w:rsidRDefault="00E20E4C" w:rsidP="002F1154">
      <w:pPr>
        <w:spacing w:after="0" w:line="240" w:lineRule="auto"/>
      </w:pPr>
      <w:r>
        <w:separator/>
      </w:r>
    </w:p>
  </w:endnote>
  <w:endnote w:type="continuationSeparator" w:id="0">
    <w:p w14:paraId="04C16EC3" w14:textId="77777777" w:rsidR="00E20E4C" w:rsidRDefault="00E20E4C" w:rsidP="002F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8B05" w14:textId="77777777" w:rsidR="00E20E4C" w:rsidRDefault="00E20E4C" w:rsidP="002F1154">
      <w:pPr>
        <w:spacing w:after="0" w:line="240" w:lineRule="auto"/>
      </w:pPr>
      <w:r>
        <w:separator/>
      </w:r>
    </w:p>
  </w:footnote>
  <w:footnote w:type="continuationSeparator" w:id="0">
    <w:p w14:paraId="62D4CA5C" w14:textId="77777777" w:rsidR="00E20E4C" w:rsidRDefault="00E20E4C" w:rsidP="002F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56FD" w14:textId="0B14E0EB" w:rsidR="002F1154" w:rsidRPr="0057189B" w:rsidRDefault="00A831CE">
    <w:pPr>
      <w:pStyle w:val="Zhlav"/>
      <w:rPr>
        <w:rFonts w:ascii="Ubuntu" w:hAnsi="Ubuntu"/>
        <w:lang w:val="cs-CZ"/>
      </w:rPr>
    </w:pPr>
    <w:r w:rsidRPr="0057189B">
      <w:rPr>
        <w:rFonts w:ascii="Ubuntu" w:hAnsi="Ubuntu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C7155DC" wp14:editId="7F9E4BA1">
          <wp:simplePos x="0" y="0"/>
          <wp:positionH relativeFrom="column">
            <wp:posOffset>4943475</wp:posOffset>
          </wp:positionH>
          <wp:positionV relativeFrom="paragraph">
            <wp:posOffset>-6985</wp:posOffset>
          </wp:positionV>
          <wp:extent cx="1163955" cy="323215"/>
          <wp:effectExtent l="0" t="0" r="0" b="635"/>
          <wp:wrapSquare wrapText="bothSides"/>
          <wp:docPr id="7914281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28152" name="Obrázek 791428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89B">
      <w:rPr>
        <w:rFonts w:ascii="Ubuntu" w:hAnsi="Ubuntu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C906306" wp14:editId="5E77F31C">
          <wp:simplePos x="0" y="0"/>
          <wp:positionH relativeFrom="column">
            <wp:posOffset>3028473</wp:posOffset>
          </wp:positionH>
          <wp:positionV relativeFrom="paragraph">
            <wp:posOffset>-8572</wp:posOffset>
          </wp:positionV>
          <wp:extent cx="1876425" cy="295910"/>
          <wp:effectExtent l="0" t="0" r="9525" b="8890"/>
          <wp:wrapTight wrapText="bothSides">
            <wp:wrapPolygon edited="0">
              <wp:start x="4824" y="0"/>
              <wp:lineTo x="0" y="0"/>
              <wp:lineTo x="0" y="20858"/>
              <wp:lineTo x="10307" y="20858"/>
              <wp:lineTo x="21490" y="20858"/>
              <wp:lineTo x="21490" y="1391"/>
              <wp:lineTo x="19517" y="0"/>
              <wp:lineTo x="4824" y="0"/>
            </wp:wrapPolygon>
          </wp:wrapTight>
          <wp:docPr id="1343835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89B">
      <w:rPr>
        <w:rFonts w:ascii="Ubuntu" w:hAnsi="Ubuntu"/>
        <w:lang w:val="cs-CZ"/>
      </w:rPr>
      <w:t xml:space="preserve">TISKOVÁ ZPRÁVA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1"/>
    <w:rsid w:val="00077511"/>
    <w:rsid w:val="0008221D"/>
    <w:rsid w:val="000847F2"/>
    <w:rsid w:val="001B5DCB"/>
    <w:rsid w:val="002F1154"/>
    <w:rsid w:val="00387A62"/>
    <w:rsid w:val="003F2402"/>
    <w:rsid w:val="003F2CD4"/>
    <w:rsid w:val="00405366"/>
    <w:rsid w:val="00473F0E"/>
    <w:rsid w:val="00514A3A"/>
    <w:rsid w:val="0057189B"/>
    <w:rsid w:val="00602851"/>
    <w:rsid w:val="00627B41"/>
    <w:rsid w:val="00653B75"/>
    <w:rsid w:val="006E3839"/>
    <w:rsid w:val="007134E7"/>
    <w:rsid w:val="00721582"/>
    <w:rsid w:val="0078243A"/>
    <w:rsid w:val="00916E76"/>
    <w:rsid w:val="009613F8"/>
    <w:rsid w:val="0097387E"/>
    <w:rsid w:val="00A70707"/>
    <w:rsid w:val="00A709CA"/>
    <w:rsid w:val="00A831CE"/>
    <w:rsid w:val="00BC3D7D"/>
    <w:rsid w:val="00C50368"/>
    <w:rsid w:val="00DA4A7C"/>
    <w:rsid w:val="00E20E4C"/>
    <w:rsid w:val="00EF2D34"/>
    <w:rsid w:val="00F00759"/>
    <w:rsid w:val="00FA1481"/>
    <w:rsid w:val="00FB3ED3"/>
    <w:rsid w:val="00FC6DE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01CEB8"/>
  <w15:docId w15:val="{6D82509C-E134-4DA1-95BF-5717DAD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2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7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B4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7B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41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7B41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7B41"/>
    <w:rPr>
      <w:rFonts w:eastAsiaTheme="majorEastAsia" w:cstheme="majorBidi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7B4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7B41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7B4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7B41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62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7B4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7B4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62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7B41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627B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7B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7B41"/>
    <w:rPr>
      <w:i/>
      <w:iCs/>
      <w:color w:val="2F5496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627B4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5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54"/>
    <w:rPr>
      <w:lang w:val="en-GB"/>
    </w:rPr>
  </w:style>
  <w:style w:type="paragraph" w:styleId="Revize">
    <w:name w:val="Revision"/>
    <w:hidden/>
    <w:uiPriority w:val="99"/>
    <w:semiHidden/>
    <w:rsid w:val="00077511"/>
    <w:pPr>
      <w:spacing w:after="0" w:line="240" w:lineRule="auto"/>
    </w:pPr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77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7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751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511"/>
    <w:rPr>
      <w:b/>
      <w:bCs/>
      <w:sz w:val="20"/>
      <w:szCs w:val="20"/>
      <w:lang w:val="en-GB"/>
    </w:rPr>
  </w:style>
  <w:style w:type="paragraph" w:styleId="Normlnweb">
    <w:name w:val="Normal (Web)"/>
    <w:basedOn w:val="Normln"/>
    <w:uiPriority w:val="99"/>
    <w:semiHidden/>
    <w:unhideWhenUsed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BC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2879</Characters>
  <Application>Microsoft Office Word</Application>
  <DocSecurity>0</DocSecurity>
  <Lines>61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Kateřina</dc:creator>
  <cp:lastModifiedBy>Kokešová Jana</cp:lastModifiedBy>
  <cp:revision>2</cp:revision>
  <dcterms:created xsi:type="dcterms:W3CDTF">2025-03-24T13:25:00Z</dcterms:created>
  <dcterms:modified xsi:type="dcterms:W3CDTF">2025-03-24T13:25:00Z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001ed597c7efe02c35dd9fa7410c2c77e40b08d979f6fc1a218e38db05ef5a1e</vt:lpwstr>
  </property>
  <property fmtid="{D5CDD505-2E9C-101B-9397-08002B2CF9AE}" pid="3" name="MSIP_Label_bd7f7fb7-621a-4f5d-bce2-7dba806e1a3f_Enabled">
    <vt:lpwstr>true</vt:lpwstr>
  </property>
  <property fmtid="{D5CDD505-2E9C-101B-9397-08002B2CF9AE}" pid="4" name="MSIP_Label_bd7f7fb7-621a-4f5d-bce2-7dba806e1a3f_SetDate">
    <vt:lpwstr>2025-03-19T20:03:07Z</vt:lpwstr>
  </property>
  <property fmtid="{D5CDD505-2E9C-101B-9397-08002B2CF9AE}" pid="5" name="MSIP_Label_bd7f7fb7-621a-4f5d-bce2-7dba806e1a3f_Method">
    <vt:lpwstr>Standard</vt:lpwstr>
  </property>
  <property fmtid="{D5CDD505-2E9C-101B-9397-08002B2CF9AE}" pid="6" name="MSIP_Label_bd7f7fb7-621a-4f5d-bce2-7dba806e1a3f_Name">
    <vt:lpwstr>Public</vt:lpwstr>
  </property>
  <property fmtid="{D5CDD505-2E9C-101B-9397-08002B2CF9AE}" pid="7" name="MSIP_Label_bd7f7fb7-621a-4f5d-bce2-7dba806e1a3f_SiteId">
    <vt:lpwstr>71bb137a-051b-413e-ab7e-b22b337f7ad7</vt:lpwstr>
  </property>
  <property fmtid="{D5CDD505-2E9C-101B-9397-08002B2CF9AE}" pid="8" name="MSIP_Label_bd7f7fb7-621a-4f5d-bce2-7dba806e1a3f_ActionId">
    <vt:lpwstr>dbf4483e-0dfa-44cd-8bfb-ed5c0ceeb7c0</vt:lpwstr>
  </property>
  <property fmtid="{D5CDD505-2E9C-101B-9397-08002B2CF9AE}" pid="9" name="MSIP_Label_bd7f7fb7-621a-4f5d-bce2-7dba806e1a3f_ContentBits">
    <vt:lpwstr>0</vt:lpwstr>
  </property>
  <property fmtid="{D5CDD505-2E9C-101B-9397-08002B2CF9AE}" pid="10" name="MSIP_Label_bd7f7fb7-621a-4f5d-bce2-7dba806e1a3f_Tag">
    <vt:lpwstr>50, 3, 0, 1</vt:lpwstr>
  </property>
</Properties>
</file>