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40" w:rsidRPr="00316C40" w:rsidRDefault="00316C40" w:rsidP="00316C40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  <w:proofErr w:type="spellStart"/>
      <w:r w:rsidRPr="00316C40">
        <w:rPr>
          <w:rFonts w:ascii="Arial" w:hAnsi="Arial" w:cs="Arial"/>
          <w:b/>
          <w:bCs/>
          <w:iCs/>
          <w:sz w:val="32"/>
          <w:szCs w:val="32"/>
          <w:lang w:eastAsia="cs-CZ"/>
        </w:rPr>
        <w:t>mBank</w:t>
      </w:r>
      <w:proofErr w:type="spellEnd"/>
      <w:r w:rsidRPr="00316C4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potěší zájemce</w:t>
      </w:r>
      <w:r w:rsidR="00236695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o účelové i neúčelové hypotéky.</w:t>
      </w:r>
      <w:r w:rsidRPr="00316C4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</w:t>
      </w:r>
      <w:r w:rsidR="00236695">
        <w:rPr>
          <w:rFonts w:ascii="Arial" w:hAnsi="Arial" w:cs="Arial"/>
          <w:b/>
          <w:bCs/>
          <w:iCs/>
          <w:sz w:val="32"/>
          <w:szCs w:val="32"/>
          <w:lang w:eastAsia="cs-CZ"/>
        </w:rPr>
        <w:t>Nově</w:t>
      </w:r>
      <w:r w:rsidRPr="00316C4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nabízí sedmiletou fixaci</w:t>
      </w:r>
    </w:p>
    <w:p w:rsidR="00836170" w:rsidRDefault="00836170" w:rsidP="00933425">
      <w:pPr>
        <w:jc w:val="both"/>
        <w:rPr>
          <w:rFonts w:ascii="Arial" w:hAnsi="Arial" w:cs="Arial"/>
          <w:b/>
        </w:rPr>
      </w:pPr>
    </w:p>
    <w:p w:rsidR="00A81BBA" w:rsidRPr="00316C40" w:rsidRDefault="00933425" w:rsidP="00A81BBA">
      <w:pPr>
        <w:jc w:val="both"/>
        <w:rPr>
          <w:rFonts w:ascii="Arial" w:hAnsi="Arial" w:cs="Arial"/>
          <w:b/>
          <w:iCs/>
        </w:rPr>
      </w:pPr>
      <w:r w:rsidRPr="0089125F">
        <w:rPr>
          <w:rFonts w:ascii="Arial" w:hAnsi="Arial" w:cs="Arial"/>
          <w:b/>
        </w:rPr>
        <w:t xml:space="preserve">Praha, </w:t>
      </w:r>
      <w:r w:rsidR="002C052C">
        <w:rPr>
          <w:rFonts w:ascii="Arial" w:hAnsi="Arial" w:cs="Arial"/>
          <w:b/>
        </w:rPr>
        <w:t>22</w:t>
      </w:r>
      <w:r w:rsidRPr="003344BC">
        <w:rPr>
          <w:rFonts w:ascii="Arial" w:hAnsi="Arial" w:cs="Arial"/>
          <w:b/>
        </w:rPr>
        <w:t xml:space="preserve">. </w:t>
      </w:r>
      <w:r w:rsidR="00316C40">
        <w:rPr>
          <w:rFonts w:ascii="Arial" w:hAnsi="Arial" w:cs="Arial"/>
          <w:b/>
        </w:rPr>
        <w:t>února</w:t>
      </w:r>
      <w:r w:rsidRPr="0089125F">
        <w:rPr>
          <w:rFonts w:ascii="Arial" w:hAnsi="Arial" w:cs="Arial"/>
          <w:b/>
        </w:rPr>
        <w:t xml:space="preserve"> 202</w:t>
      </w:r>
      <w:r w:rsidR="00DF16B1">
        <w:rPr>
          <w:rFonts w:ascii="Arial" w:hAnsi="Arial" w:cs="Arial"/>
          <w:b/>
        </w:rPr>
        <w:t>1</w:t>
      </w:r>
      <w:r w:rsidRPr="0089125F">
        <w:rPr>
          <w:rFonts w:ascii="Arial" w:hAnsi="Arial" w:cs="Arial"/>
          <w:b/>
        </w:rPr>
        <w:t xml:space="preserve"> –</w:t>
      </w:r>
      <w:r w:rsidR="009A2A9A">
        <w:rPr>
          <w:rFonts w:ascii="Arial" w:hAnsi="Arial" w:cs="Arial"/>
          <w:b/>
        </w:rPr>
        <w:t xml:space="preserve"> </w:t>
      </w:r>
      <w:proofErr w:type="spellStart"/>
      <w:r w:rsidR="00A81BBA" w:rsidRPr="00316C40">
        <w:rPr>
          <w:rFonts w:ascii="Arial" w:hAnsi="Arial" w:cs="Arial"/>
          <w:b/>
          <w:iCs/>
        </w:rPr>
        <w:t>mBank</w:t>
      </w:r>
      <w:proofErr w:type="spellEnd"/>
      <w:r w:rsidR="00A81BBA" w:rsidRPr="00316C40">
        <w:rPr>
          <w:rFonts w:ascii="Arial" w:hAnsi="Arial" w:cs="Arial"/>
          <w:b/>
          <w:iCs/>
        </w:rPr>
        <w:t xml:space="preserve"> si je vědoma rostoucího zájmu o hypotéky, a proto </w:t>
      </w:r>
      <w:r w:rsidR="00A81BBA">
        <w:rPr>
          <w:rFonts w:ascii="Arial" w:hAnsi="Arial" w:cs="Arial"/>
          <w:b/>
          <w:iCs/>
        </w:rPr>
        <w:t xml:space="preserve">stále vylepšuje jejich nabídku. Kromě výše úrokové sazby je právě </w:t>
      </w:r>
      <w:r w:rsidR="00A81BBA" w:rsidRPr="00316C40">
        <w:rPr>
          <w:rFonts w:ascii="Arial" w:hAnsi="Arial" w:cs="Arial"/>
          <w:b/>
          <w:iCs/>
        </w:rPr>
        <w:t xml:space="preserve">délka fixace jedním z klíčových faktorů, na základě kterých </w:t>
      </w:r>
      <w:r w:rsidR="00A81BBA">
        <w:rPr>
          <w:rFonts w:ascii="Arial" w:hAnsi="Arial" w:cs="Arial"/>
          <w:b/>
          <w:iCs/>
        </w:rPr>
        <w:t xml:space="preserve">si klienti </w:t>
      </w:r>
      <w:r w:rsidR="0096248F">
        <w:rPr>
          <w:rFonts w:ascii="Arial" w:hAnsi="Arial" w:cs="Arial"/>
          <w:b/>
          <w:iCs/>
        </w:rPr>
        <w:t xml:space="preserve">úvěr </w:t>
      </w:r>
      <w:r w:rsidR="00A81BBA">
        <w:rPr>
          <w:rFonts w:ascii="Arial" w:hAnsi="Arial" w:cs="Arial"/>
          <w:b/>
          <w:iCs/>
        </w:rPr>
        <w:t>vybíra</w:t>
      </w:r>
      <w:r w:rsidR="00A81BBA" w:rsidRPr="00316C40">
        <w:rPr>
          <w:rFonts w:ascii="Arial" w:hAnsi="Arial" w:cs="Arial"/>
          <w:b/>
          <w:iCs/>
        </w:rPr>
        <w:t>jí. Předst</w:t>
      </w:r>
      <w:r w:rsidR="00A81BBA">
        <w:rPr>
          <w:rFonts w:ascii="Arial" w:hAnsi="Arial" w:cs="Arial"/>
          <w:b/>
          <w:iCs/>
        </w:rPr>
        <w:t xml:space="preserve">avuje totiž </w:t>
      </w:r>
      <w:r w:rsidR="00A81BBA" w:rsidRPr="00316C40">
        <w:rPr>
          <w:rFonts w:ascii="Arial" w:hAnsi="Arial" w:cs="Arial"/>
          <w:b/>
          <w:iCs/>
        </w:rPr>
        <w:t xml:space="preserve">jistotu, že se výše splátky </w:t>
      </w:r>
      <w:r w:rsidR="00A81BBA">
        <w:rPr>
          <w:rFonts w:ascii="Arial" w:hAnsi="Arial" w:cs="Arial"/>
          <w:b/>
          <w:iCs/>
        </w:rPr>
        <w:t xml:space="preserve">po danou dobu </w:t>
      </w:r>
      <w:r w:rsidR="00A81BBA" w:rsidRPr="00316C40">
        <w:rPr>
          <w:rFonts w:ascii="Arial" w:hAnsi="Arial" w:cs="Arial"/>
          <w:b/>
          <w:iCs/>
        </w:rPr>
        <w:t xml:space="preserve">nezmění. </w:t>
      </w:r>
      <w:r w:rsidR="00B93416">
        <w:rPr>
          <w:rFonts w:ascii="Arial" w:hAnsi="Arial" w:cs="Arial"/>
          <w:b/>
          <w:iCs/>
        </w:rPr>
        <w:t xml:space="preserve">Nyní má </w:t>
      </w:r>
      <w:proofErr w:type="spellStart"/>
      <w:r w:rsidR="00B93416">
        <w:rPr>
          <w:rFonts w:ascii="Arial" w:hAnsi="Arial" w:cs="Arial"/>
          <w:b/>
          <w:iCs/>
        </w:rPr>
        <w:t>mBank</w:t>
      </w:r>
      <w:proofErr w:type="spellEnd"/>
      <w:r w:rsidR="00255693">
        <w:rPr>
          <w:rFonts w:ascii="Arial" w:hAnsi="Arial" w:cs="Arial"/>
          <w:b/>
          <w:iCs/>
        </w:rPr>
        <w:t xml:space="preserve"> </w:t>
      </w:r>
      <w:r w:rsidR="00203830">
        <w:rPr>
          <w:rFonts w:ascii="Arial" w:hAnsi="Arial" w:cs="Arial"/>
          <w:b/>
          <w:iCs/>
        </w:rPr>
        <w:t xml:space="preserve">nově </w:t>
      </w:r>
      <w:r w:rsidR="00A81BBA">
        <w:rPr>
          <w:rFonts w:ascii="Arial" w:hAnsi="Arial" w:cs="Arial"/>
          <w:b/>
          <w:iCs/>
        </w:rPr>
        <w:t xml:space="preserve">v nabídce sedmiletou fixaci pro účelové hypotéky a </w:t>
      </w:r>
      <w:r w:rsidR="00A81BBA" w:rsidRPr="00316C40">
        <w:rPr>
          <w:rFonts w:ascii="Arial" w:hAnsi="Arial" w:cs="Arial"/>
          <w:b/>
          <w:iCs/>
        </w:rPr>
        <w:t xml:space="preserve">jako jediná na trhu </w:t>
      </w:r>
      <w:r w:rsidR="00255693">
        <w:rPr>
          <w:rFonts w:ascii="Arial" w:hAnsi="Arial" w:cs="Arial"/>
          <w:b/>
          <w:iCs/>
        </w:rPr>
        <w:t xml:space="preserve">nabízí </w:t>
      </w:r>
      <w:r w:rsidR="00A81BBA">
        <w:rPr>
          <w:rFonts w:ascii="Arial" w:hAnsi="Arial" w:cs="Arial"/>
          <w:b/>
          <w:iCs/>
        </w:rPr>
        <w:t xml:space="preserve">tuto fixaci </w:t>
      </w:r>
      <w:r w:rsidR="00B93416">
        <w:rPr>
          <w:rFonts w:ascii="Arial" w:hAnsi="Arial" w:cs="Arial"/>
          <w:b/>
          <w:iCs/>
        </w:rPr>
        <w:t>také</w:t>
      </w:r>
      <w:r w:rsidR="00A81BBA" w:rsidRPr="00316C40">
        <w:rPr>
          <w:rFonts w:ascii="Arial" w:hAnsi="Arial" w:cs="Arial"/>
          <w:b/>
          <w:iCs/>
        </w:rPr>
        <w:t xml:space="preserve"> pro neúčelové</w:t>
      </w:r>
      <w:r w:rsidR="00A81BBA">
        <w:rPr>
          <w:rFonts w:ascii="Arial" w:hAnsi="Arial" w:cs="Arial"/>
          <w:b/>
          <w:iCs/>
        </w:rPr>
        <w:t xml:space="preserve"> hypot</w:t>
      </w:r>
      <w:r w:rsidR="0096248F">
        <w:rPr>
          <w:rFonts w:ascii="Arial" w:hAnsi="Arial" w:cs="Arial"/>
          <w:b/>
          <w:iCs/>
        </w:rPr>
        <w:t>e</w:t>
      </w:r>
      <w:r w:rsidR="00A81BBA">
        <w:rPr>
          <w:rFonts w:ascii="Arial" w:hAnsi="Arial" w:cs="Arial"/>
          <w:b/>
          <w:iCs/>
        </w:rPr>
        <w:t>ční úvěry</w:t>
      </w:r>
      <w:r w:rsidR="00FA14C6">
        <w:rPr>
          <w:rFonts w:ascii="Arial" w:hAnsi="Arial" w:cs="Arial"/>
          <w:b/>
          <w:iCs/>
        </w:rPr>
        <w:t xml:space="preserve"> s LTV do 75 %</w:t>
      </w:r>
      <w:r w:rsidR="00A81BBA" w:rsidRPr="00316C40">
        <w:rPr>
          <w:rFonts w:ascii="Arial" w:hAnsi="Arial" w:cs="Arial"/>
          <w:b/>
          <w:iCs/>
        </w:rPr>
        <w:t>.</w:t>
      </w:r>
    </w:p>
    <w:p w:rsidR="00A81BBA" w:rsidRDefault="00A81BBA" w:rsidP="00316C4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B0E90" w:rsidRDefault="002A3744" w:rsidP="000B0E90">
      <w:pPr>
        <w:shd w:val="clear" w:color="auto" w:fill="FFFFFF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Vedle fixace v délce jednoho roku, tří a pěti let nyní </w:t>
      </w:r>
      <w:proofErr w:type="spellStart"/>
      <w:r w:rsidR="00A81BBA">
        <w:rPr>
          <w:rFonts w:ascii="Arial" w:hAnsi="Arial" w:cs="Arial"/>
          <w:bCs/>
          <w:iCs/>
          <w:sz w:val="20"/>
          <w:szCs w:val="20"/>
        </w:rPr>
        <w:t>mBank</w:t>
      </w:r>
      <w:proofErr w:type="spellEnd"/>
      <w:r w:rsidR="00A81BB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nabízí</w:t>
      </w:r>
      <w:r w:rsidR="00A2320E">
        <w:rPr>
          <w:rFonts w:ascii="Arial" w:hAnsi="Arial" w:cs="Arial"/>
          <w:bCs/>
          <w:iCs/>
          <w:sz w:val="20"/>
          <w:szCs w:val="20"/>
        </w:rPr>
        <w:t xml:space="preserve"> </w:t>
      </w:r>
      <w:r w:rsidR="005D3521">
        <w:rPr>
          <w:rFonts w:ascii="Arial" w:hAnsi="Arial" w:cs="Arial"/>
          <w:bCs/>
          <w:iCs/>
          <w:sz w:val="20"/>
          <w:szCs w:val="20"/>
        </w:rPr>
        <w:t xml:space="preserve">účelové </w:t>
      </w:r>
      <w:r w:rsidR="00A2320E">
        <w:rPr>
          <w:rFonts w:ascii="Arial" w:hAnsi="Arial" w:cs="Arial"/>
          <w:bCs/>
          <w:iCs/>
          <w:sz w:val="20"/>
          <w:szCs w:val="20"/>
        </w:rPr>
        <w:t>hypotéky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5D3521">
        <w:rPr>
          <w:rFonts w:ascii="Arial" w:hAnsi="Arial" w:cs="Arial"/>
          <w:bCs/>
          <w:iCs/>
          <w:sz w:val="20"/>
          <w:szCs w:val="20"/>
        </w:rPr>
        <w:t xml:space="preserve">i </w:t>
      </w:r>
      <w:r>
        <w:rPr>
          <w:rFonts w:ascii="Arial" w:hAnsi="Arial" w:cs="Arial"/>
          <w:bCs/>
          <w:iCs/>
          <w:sz w:val="20"/>
          <w:szCs w:val="20"/>
        </w:rPr>
        <w:t>s</w:t>
      </w:r>
      <w:r w:rsidR="007A7F33">
        <w:rPr>
          <w:rFonts w:ascii="Arial" w:hAnsi="Arial" w:cs="Arial"/>
          <w:bCs/>
          <w:iCs/>
          <w:sz w:val="20"/>
          <w:szCs w:val="20"/>
        </w:rPr>
        <w:t>e sedmiletou</w:t>
      </w:r>
      <w:r>
        <w:rPr>
          <w:rFonts w:ascii="Arial" w:hAnsi="Arial" w:cs="Arial"/>
          <w:bCs/>
          <w:iCs/>
          <w:sz w:val="20"/>
          <w:szCs w:val="20"/>
        </w:rPr>
        <w:t> </w:t>
      </w:r>
      <w:r w:rsidR="007A7F33">
        <w:rPr>
          <w:rFonts w:ascii="Arial" w:hAnsi="Arial" w:cs="Arial"/>
          <w:bCs/>
          <w:iCs/>
          <w:sz w:val="20"/>
          <w:szCs w:val="20"/>
        </w:rPr>
        <w:t>fixací.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7A7F33">
        <w:rPr>
          <w:rFonts w:ascii="Arial" w:hAnsi="Arial" w:cs="Arial"/>
          <w:bCs/>
          <w:iCs/>
          <w:sz w:val="20"/>
          <w:szCs w:val="20"/>
        </w:rPr>
        <w:t xml:space="preserve">A </w:t>
      </w:r>
      <w:r w:rsidR="00A81BBA">
        <w:rPr>
          <w:rFonts w:ascii="Arial" w:hAnsi="Arial" w:cs="Arial"/>
          <w:bCs/>
          <w:iCs/>
          <w:sz w:val="20"/>
          <w:szCs w:val="20"/>
        </w:rPr>
        <w:t>jaké jsou parametry</w:t>
      </w:r>
      <w:r w:rsidR="00A65026">
        <w:rPr>
          <w:rFonts w:ascii="Arial" w:hAnsi="Arial" w:cs="Arial"/>
          <w:bCs/>
          <w:iCs/>
          <w:sz w:val="20"/>
          <w:szCs w:val="20"/>
        </w:rPr>
        <w:t xml:space="preserve"> této novinky</w:t>
      </w:r>
      <w:r w:rsidR="00A81BBA">
        <w:rPr>
          <w:rFonts w:ascii="Arial" w:hAnsi="Arial" w:cs="Arial"/>
          <w:bCs/>
          <w:iCs/>
          <w:sz w:val="20"/>
          <w:szCs w:val="20"/>
        </w:rPr>
        <w:t xml:space="preserve">? </w:t>
      </w:r>
      <w:r w:rsidR="00A65026">
        <w:rPr>
          <w:rFonts w:ascii="Arial" w:hAnsi="Arial" w:cs="Arial"/>
          <w:bCs/>
          <w:iCs/>
          <w:sz w:val="20"/>
          <w:szCs w:val="20"/>
        </w:rPr>
        <w:t>V případě pojištění úvěru</w:t>
      </w:r>
      <w:r w:rsidR="00934D99">
        <w:rPr>
          <w:rFonts w:ascii="Arial" w:hAnsi="Arial" w:cs="Arial"/>
          <w:bCs/>
          <w:iCs/>
          <w:sz w:val="20"/>
          <w:szCs w:val="20"/>
        </w:rPr>
        <w:t xml:space="preserve"> a obratu na účtu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ve výši </w:t>
      </w:r>
      <w:r w:rsidR="00934D99">
        <w:rPr>
          <w:rFonts w:ascii="Arial" w:hAnsi="Arial" w:cs="Arial"/>
          <w:bCs/>
          <w:iCs/>
          <w:sz w:val="20"/>
          <w:szCs w:val="20"/>
        </w:rPr>
        <w:t xml:space="preserve">15 000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korun </w:t>
      </w:r>
      <w:r w:rsidR="00934D99">
        <w:rPr>
          <w:rFonts w:ascii="Arial" w:hAnsi="Arial" w:cs="Arial"/>
          <w:bCs/>
          <w:iCs/>
          <w:sz w:val="20"/>
          <w:szCs w:val="20"/>
        </w:rPr>
        <w:t>měsíč</w:t>
      </w:r>
      <w:r w:rsidR="00B93416">
        <w:rPr>
          <w:rFonts w:ascii="Arial" w:hAnsi="Arial" w:cs="Arial"/>
          <w:bCs/>
          <w:iCs/>
          <w:sz w:val="20"/>
          <w:szCs w:val="20"/>
        </w:rPr>
        <w:t>ně činí úroková sazba u hypoték</w:t>
      </w:r>
      <w:r w:rsidR="000B0E90">
        <w:rPr>
          <w:rFonts w:ascii="Arial" w:hAnsi="Arial" w:cs="Arial"/>
          <w:bCs/>
          <w:iCs/>
          <w:sz w:val="20"/>
          <w:szCs w:val="20"/>
        </w:rPr>
        <w:t>y</w:t>
      </w:r>
      <w:r w:rsidR="00934D99">
        <w:rPr>
          <w:rFonts w:ascii="Arial" w:hAnsi="Arial" w:cs="Arial"/>
          <w:bCs/>
          <w:iCs/>
          <w:sz w:val="20"/>
          <w:szCs w:val="20"/>
        </w:rPr>
        <w:t xml:space="preserve"> do 80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procent </w:t>
      </w:r>
      <w:r w:rsidR="00934D99">
        <w:rPr>
          <w:rFonts w:ascii="Arial" w:hAnsi="Arial" w:cs="Arial"/>
          <w:bCs/>
          <w:iCs/>
          <w:sz w:val="20"/>
          <w:szCs w:val="20"/>
        </w:rPr>
        <w:t xml:space="preserve">LTV 1,94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procenta, </w:t>
      </w:r>
      <w:r w:rsidR="00934D99">
        <w:rPr>
          <w:rFonts w:ascii="Arial" w:hAnsi="Arial" w:cs="Arial"/>
          <w:bCs/>
          <w:iCs/>
          <w:sz w:val="20"/>
          <w:szCs w:val="20"/>
        </w:rPr>
        <w:t>u hy</w:t>
      </w:r>
      <w:r w:rsidR="00A65026">
        <w:rPr>
          <w:rFonts w:ascii="Arial" w:hAnsi="Arial" w:cs="Arial"/>
          <w:bCs/>
          <w:iCs/>
          <w:sz w:val="20"/>
          <w:szCs w:val="20"/>
        </w:rPr>
        <w:t>poték v</w:t>
      </w:r>
      <w:r w:rsidR="00934D99">
        <w:rPr>
          <w:rFonts w:ascii="Arial" w:hAnsi="Arial" w:cs="Arial"/>
          <w:bCs/>
          <w:iCs/>
          <w:sz w:val="20"/>
          <w:szCs w:val="20"/>
        </w:rPr>
        <w:t xml:space="preserve"> </w:t>
      </w:r>
      <w:r w:rsidR="00A65026">
        <w:rPr>
          <w:rFonts w:ascii="Arial" w:hAnsi="Arial" w:cs="Arial"/>
          <w:bCs/>
          <w:iCs/>
          <w:sz w:val="20"/>
          <w:szCs w:val="20"/>
        </w:rPr>
        <w:t>pásmu 80</w:t>
      </w:r>
      <w:r w:rsidR="00A65026" w:rsidRPr="00A65026">
        <w:rPr>
          <w:rFonts w:ascii="Arial" w:hAnsi="Arial" w:cs="Arial"/>
          <w:bCs/>
          <w:iCs/>
          <w:sz w:val="20"/>
          <w:szCs w:val="20"/>
        </w:rPr>
        <w:t>–</w:t>
      </w:r>
      <w:r w:rsidR="00934D99" w:rsidRPr="00316C40">
        <w:rPr>
          <w:rFonts w:ascii="Arial" w:hAnsi="Arial" w:cs="Arial"/>
          <w:bCs/>
          <w:iCs/>
          <w:sz w:val="20"/>
          <w:szCs w:val="20"/>
        </w:rPr>
        <w:t xml:space="preserve">90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procent </w:t>
      </w:r>
      <w:r w:rsidR="00A65026">
        <w:rPr>
          <w:rFonts w:ascii="Arial" w:hAnsi="Arial" w:cs="Arial"/>
          <w:bCs/>
          <w:iCs/>
          <w:sz w:val="20"/>
          <w:szCs w:val="20"/>
        </w:rPr>
        <w:t xml:space="preserve">LTV </w:t>
      </w:r>
      <w:r w:rsidR="00934D99">
        <w:rPr>
          <w:rFonts w:ascii="Arial" w:hAnsi="Arial" w:cs="Arial"/>
          <w:bCs/>
          <w:iCs/>
          <w:sz w:val="20"/>
          <w:szCs w:val="20"/>
        </w:rPr>
        <w:t>pak</w:t>
      </w:r>
      <w:r w:rsidR="00934D99" w:rsidRPr="00316C40">
        <w:rPr>
          <w:rFonts w:ascii="Arial" w:hAnsi="Arial" w:cs="Arial"/>
          <w:bCs/>
          <w:iCs/>
          <w:sz w:val="20"/>
          <w:szCs w:val="20"/>
        </w:rPr>
        <w:t xml:space="preserve"> 2,34 </w:t>
      </w:r>
      <w:r w:rsidR="0096248F">
        <w:rPr>
          <w:rFonts w:ascii="Arial" w:hAnsi="Arial" w:cs="Arial"/>
          <w:bCs/>
          <w:iCs/>
          <w:sz w:val="20"/>
          <w:szCs w:val="20"/>
        </w:rPr>
        <w:t>procenta</w:t>
      </w:r>
      <w:r w:rsidR="0096248F" w:rsidRPr="00316C40">
        <w:rPr>
          <w:rFonts w:ascii="Arial" w:hAnsi="Arial" w:cs="Arial"/>
          <w:bCs/>
          <w:iCs/>
          <w:sz w:val="20"/>
          <w:szCs w:val="20"/>
        </w:rPr>
        <w:t>.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0B0E90" w:rsidRDefault="000B0E90" w:rsidP="000B0E90">
      <w:pPr>
        <w:shd w:val="clear" w:color="auto" w:fill="FFFFFF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6953B5" w:rsidRDefault="000B0E90" w:rsidP="000B0E90">
      <w:pPr>
        <w:shd w:val="clear" w:color="auto" w:fill="FFFFFF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mBank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nabízí i něco navíc. Se sedmiletou fixací si u ní lze sjednat i neúčelovou hypotéku </w:t>
      </w:r>
      <w:r w:rsidRPr="00A65026">
        <w:rPr>
          <w:rFonts w:ascii="Arial" w:hAnsi="Arial" w:cs="Arial"/>
          <w:bCs/>
          <w:iCs/>
          <w:sz w:val="20"/>
          <w:szCs w:val="20"/>
        </w:rPr>
        <w:t>–</w:t>
      </w:r>
      <w:r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CD23FB">
        <w:rPr>
          <w:rFonts w:ascii="Arial" w:hAnsi="Arial" w:cs="Arial"/>
          <w:bCs/>
          <w:iCs/>
          <w:sz w:val="20"/>
          <w:szCs w:val="20"/>
        </w:rPr>
        <w:t>75 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procent </w:t>
      </w:r>
      <w:r>
        <w:rPr>
          <w:rFonts w:ascii="Arial" w:hAnsi="Arial" w:cs="Arial"/>
          <w:bCs/>
          <w:iCs/>
          <w:sz w:val="20"/>
          <w:szCs w:val="20"/>
        </w:rPr>
        <w:t>LTV činí</w:t>
      </w:r>
      <w:r w:rsidRPr="00316C40">
        <w:rPr>
          <w:rFonts w:ascii="Arial" w:hAnsi="Arial" w:cs="Arial"/>
          <w:bCs/>
          <w:iCs/>
          <w:sz w:val="20"/>
          <w:szCs w:val="20"/>
        </w:rPr>
        <w:t> úroko</w:t>
      </w:r>
      <w:r>
        <w:rPr>
          <w:rFonts w:ascii="Arial" w:hAnsi="Arial" w:cs="Arial"/>
          <w:bCs/>
          <w:iCs/>
          <w:sz w:val="20"/>
          <w:szCs w:val="20"/>
        </w:rPr>
        <w:t xml:space="preserve">vá sazba v případě pojištění úvěru a obratu na účtu 15 000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korun </w:t>
      </w:r>
      <w:r>
        <w:rPr>
          <w:rFonts w:ascii="Arial" w:hAnsi="Arial" w:cs="Arial"/>
          <w:bCs/>
          <w:iCs/>
          <w:sz w:val="20"/>
          <w:szCs w:val="20"/>
        </w:rPr>
        <w:t xml:space="preserve">měsíčně </w:t>
      </w:r>
      <w:r w:rsidR="006953B5">
        <w:rPr>
          <w:rFonts w:ascii="Arial" w:hAnsi="Arial" w:cs="Arial"/>
          <w:bCs/>
          <w:iCs/>
          <w:sz w:val="20"/>
          <w:szCs w:val="20"/>
        </w:rPr>
        <w:t xml:space="preserve">pouze </w:t>
      </w:r>
      <w:r>
        <w:rPr>
          <w:rFonts w:ascii="Arial" w:hAnsi="Arial" w:cs="Arial"/>
          <w:bCs/>
          <w:iCs/>
          <w:sz w:val="20"/>
          <w:szCs w:val="20"/>
        </w:rPr>
        <w:t xml:space="preserve">2,69 </w:t>
      </w:r>
      <w:r w:rsidR="0096248F">
        <w:rPr>
          <w:rFonts w:ascii="Arial" w:hAnsi="Arial" w:cs="Arial"/>
          <w:bCs/>
          <w:iCs/>
          <w:sz w:val="20"/>
          <w:szCs w:val="20"/>
        </w:rPr>
        <w:t xml:space="preserve">procenta. </w:t>
      </w:r>
      <w:r w:rsidR="00890D72">
        <w:rPr>
          <w:rFonts w:ascii="Arial" w:hAnsi="Arial" w:cs="Arial"/>
          <w:bCs/>
          <w:iCs/>
          <w:sz w:val="20"/>
          <w:szCs w:val="20"/>
        </w:rPr>
        <w:t>N</w:t>
      </w:r>
      <w:r w:rsidR="00890D72" w:rsidRPr="00316C40">
        <w:rPr>
          <w:rFonts w:ascii="Arial" w:hAnsi="Arial" w:cs="Arial"/>
          <w:bCs/>
          <w:iCs/>
          <w:sz w:val="20"/>
          <w:szCs w:val="20"/>
        </w:rPr>
        <w:t>abídkou</w:t>
      </w:r>
      <w:r w:rsidR="00890D72">
        <w:rPr>
          <w:rFonts w:ascii="Arial" w:hAnsi="Arial" w:cs="Arial"/>
          <w:bCs/>
          <w:iCs/>
          <w:sz w:val="20"/>
          <w:szCs w:val="20"/>
        </w:rPr>
        <w:t xml:space="preserve"> takto dlouhé fixace v kombinaci s produktovými parametry neúčelové hypotéky</w:t>
      </w:r>
      <w:r w:rsidR="00890D72" w:rsidRPr="00316C40">
        <w:rPr>
          <w:rFonts w:ascii="Arial" w:hAnsi="Arial" w:cs="Arial"/>
          <w:bCs/>
          <w:iCs/>
          <w:sz w:val="20"/>
          <w:szCs w:val="20"/>
        </w:rPr>
        <w:t xml:space="preserve"> je </w:t>
      </w:r>
      <w:proofErr w:type="spellStart"/>
      <w:r w:rsidR="00890D72" w:rsidRPr="00316C40">
        <w:rPr>
          <w:rFonts w:ascii="Arial" w:hAnsi="Arial" w:cs="Arial"/>
          <w:bCs/>
          <w:iCs/>
          <w:sz w:val="20"/>
          <w:szCs w:val="20"/>
        </w:rPr>
        <w:t>mBank</w:t>
      </w:r>
      <w:proofErr w:type="spellEnd"/>
      <w:r w:rsidR="00890D72">
        <w:rPr>
          <w:rFonts w:ascii="Arial" w:hAnsi="Arial" w:cs="Arial"/>
          <w:bCs/>
          <w:iCs/>
          <w:sz w:val="20"/>
          <w:szCs w:val="20"/>
        </w:rPr>
        <w:t xml:space="preserve"> na českém trhu</w:t>
      </w:r>
      <w:r w:rsidR="00890D72" w:rsidRPr="00316C40">
        <w:rPr>
          <w:rFonts w:ascii="Arial" w:hAnsi="Arial" w:cs="Arial"/>
          <w:bCs/>
          <w:iCs/>
          <w:sz w:val="20"/>
          <w:szCs w:val="20"/>
        </w:rPr>
        <w:t xml:space="preserve"> jedinečná.</w:t>
      </w:r>
    </w:p>
    <w:p w:rsidR="000B0E90" w:rsidRDefault="000B0E90" w:rsidP="00255693">
      <w:pPr>
        <w:shd w:val="clear" w:color="auto" w:fill="FFFFFF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316C40" w:rsidRDefault="00236695" w:rsidP="00316C40">
      <w:pPr>
        <w:jc w:val="both"/>
        <w:rPr>
          <w:rFonts w:ascii="Helv" w:hAnsi="Helv" w:cs="Helv"/>
          <w:color w:val="000000"/>
          <w:sz w:val="20"/>
          <w:szCs w:val="20"/>
        </w:rPr>
      </w:pPr>
      <w:r w:rsidRPr="00316C40">
        <w:rPr>
          <w:rFonts w:ascii="Arial" w:hAnsi="Arial" w:cs="Arial"/>
          <w:bCs/>
          <w:i/>
          <w:iCs/>
          <w:sz w:val="20"/>
          <w:szCs w:val="20"/>
        </w:rPr>
        <w:t>„</w:t>
      </w:r>
      <w:r w:rsidR="00081E0E">
        <w:rPr>
          <w:rFonts w:ascii="Arial" w:hAnsi="Arial" w:cs="Arial"/>
          <w:bCs/>
          <w:i/>
          <w:iCs/>
          <w:sz w:val="20"/>
          <w:szCs w:val="20"/>
        </w:rPr>
        <w:t xml:space="preserve">Minulý rok jsme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zaznamenali výrazný nárůst zájmu o naše hypotéky a věříme, že letošní rok bude opět úspěšný. Naši nabídku </w:t>
      </w:r>
      <w:r w:rsidR="00FC20B5">
        <w:rPr>
          <w:rFonts w:ascii="Arial" w:hAnsi="Arial" w:cs="Arial"/>
          <w:bCs/>
          <w:i/>
          <w:iCs/>
          <w:sz w:val="20"/>
          <w:szCs w:val="20"/>
        </w:rPr>
        <w:t>se snažíme neustále vylepšovat</w:t>
      </w:r>
      <w:r w:rsidR="005D00FE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BE30FD">
        <w:rPr>
          <w:rFonts w:ascii="Arial" w:hAnsi="Arial" w:cs="Arial"/>
          <w:bCs/>
          <w:i/>
          <w:iCs/>
          <w:sz w:val="20"/>
          <w:szCs w:val="20"/>
        </w:rPr>
        <w:t>nyní</w:t>
      </w:r>
      <w:r w:rsidR="00221B9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D00FE">
        <w:rPr>
          <w:rFonts w:ascii="Arial" w:hAnsi="Arial" w:cs="Arial"/>
          <w:bCs/>
          <w:i/>
          <w:iCs/>
          <w:sz w:val="20"/>
          <w:szCs w:val="20"/>
        </w:rPr>
        <w:t xml:space="preserve">například </w:t>
      </w:r>
      <w:r w:rsidRPr="00316C40">
        <w:rPr>
          <w:rFonts w:ascii="Arial" w:hAnsi="Arial" w:cs="Arial"/>
          <w:bCs/>
          <w:i/>
          <w:iCs/>
          <w:sz w:val="20"/>
          <w:szCs w:val="20"/>
        </w:rPr>
        <w:t>jistot</w:t>
      </w:r>
      <w:r w:rsidR="005D00FE">
        <w:rPr>
          <w:rFonts w:ascii="Arial" w:hAnsi="Arial" w:cs="Arial"/>
          <w:bCs/>
          <w:i/>
          <w:iCs/>
          <w:sz w:val="20"/>
          <w:szCs w:val="20"/>
        </w:rPr>
        <w:t>o</w:t>
      </w:r>
      <w:r w:rsidRPr="00316C40">
        <w:rPr>
          <w:rFonts w:ascii="Arial" w:hAnsi="Arial" w:cs="Arial"/>
          <w:bCs/>
          <w:i/>
          <w:iCs/>
          <w:sz w:val="20"/>
          <w:szCs w:val="20"/>
        </w:rPr>
        <w:t>u zachování výše</w:t>
      </w:r>
      <w:r w:rsidR="00242DA6">
        <w:rPr>
          <w:rFonts w:ascii="Arial" w:hAnsi="Arial" w:cs="Arial"/>
          <w:bCs/>
          <w:i/>
          <w:iCs/>
          <w:sz w:val="20"/>
          <w:szCs w:val="20"/>
        </w:rPr>
        <w:t xml:space="preserve"> úrokové sazby</w:t>
      </w:r>
      <w:r w:rsidRPr="00316C40">
        <w:rPr>
          <w:rFonts w:ascii="Arial" w:hAnsi="Arial" w:cs="Arial"/>
          <w:bCs/>
          <w:i/>
          <w:iCs/>
          <w:sz w:val="20"/>
          <w:szCs w:val="20"/>
        </w:rPr>
        <w:t xml:space="preserve"> po dobu sedmi let, což může být </w:t>
      </w:r>
      <w:r w:rsidR="00862182" w:rsidRPr="00316C40">
        <w:rPr>
          <w:rFonts w:ascii="Arial" w:hAnsi="Arial" w:cs="Arial"/>
          <w:bCs/>
          <w:i/>
          <w:iCs/>
          <w:sz w:val="20"/>
          <w:szCs w:val="20"/>
        </w:rPr>
        <w:t xml:space="preserve">pro mnoho lidí </w:t>
      </w:r>
      <w:r w:rsidRPr="00316C40">
        <w:rPr>
          <w:rFonts w:ascii="Arial" w:hAnsi="Arial" w:cs="Arial"/>
          <w:bCs/>
          <w:i/>
          <w:iCs/>
          <w:sz w:val="20"/>
          <w:szCs w:val="20"/>
        </w:rPr>
        <w:t>rozhodující</w:t>
      </w:r>
      <w:r w:rsidRPr="00316C40">
        <w:rPr>
          <w:rFonts w:ascii="Arial" w:hAnsi="Arial" w:cs="Arial"/>
          <w:bCs/>
          <w:iCs/>
          <w:sz w:val="20"/>
          <w:szCs w:val="20"/>
        </w:rPr>
        <w:t xml:space="preserve">,“ říká Martin </w:t>
      </w:r>
      <w:proofErr w:type="spellStart"/>
      <w:r w:rsidRPr="00316C40">
        <w:rPr>
          <w:rFonts w:ascii="Arial" w:hAnsi="Arial" w:cs="Arial"/>
          <w:bCs/>
          <w:iCs/>
          <w:sz w:val="20"/>
          <w:szCs w:val="20"/>
        </w:rPr>
        <w:t>Podolák</w:t>
      </w:r>
      <w:proofErr w:type="spellEnd"/>
      <w:r w:rsidRPr="00316C40">
        <w:rPr>
          <w:rFonts w:ascii="Arial" w:hAnsi="Arial" w:cs="Arial"/>
          <w:bCs/>
          <w:iCs/>
          <w:sz w:val="20"/>
          <w:szCs w:val="20"/>
        </w:rPr>
        <w:t xml:space="preserve">, </w:t>
      </w:r>
      <w:r w:rsidR="00CD3A2D" w:rsidRPr="00CD3A2D">
        <w:rPr>
          <w:rFonts w:ascii="Arial" w:hAnsi="Arial" w:cs="Arial"/>
          <w:bCs/>
          <w:iCs/>
          <w:sz w:val="20"/>
          <w:szCs w:val="20"/>
        </w:rPr>
        <w:t xml:space="preserve">ředitel produktové a procesní divize </w:t>
      </w:r>
      <w:proofErr w:type="spellStart"/>
      <w:r w:rsidR="00CD3A2D" w:rsidRPr="00CD3A2D">
        <w:rPr>
          <w:rFonts w:ascii="Arial" w:hAnsi="Arial" w:cs="Arial"/>
          <w:bCs/>
          <w:iCs/>
          <w:sz w:val="20"/>
          <w:szCs w:val="20"/>
        </w:rPr>
        <w:t>mBank</w:t>
      </w:r>
      <w:proofErr w:type="spellEnd"/>
      <w:r w:rsidR="00CD3A2D" w:rsidRPr="00CD3A2D">
        <w:rPr>
          <w:rFonts w:ascii="Arial" w:hAnsi="Arial" w:cs="Arial"/>
          <w:bCs/>
          <w:iCs/>
          <w:sz w:val="20"/>
          <w:szCs w:val="20"/>
        </w:rPr>
        <w:t xml:space="preserve"> pro Českou republiku a Slovensko</w:t>
      </w:r>
      <w:r w:rsidR="00CD3A2D">
        <w:rPr>
          <w:rFonts w:ascii="Arial" w:hAnsi="Arial" w:cs="Arial"/>
          <w:bCs/>
          <w:iCs/>
          <w:sz w:val="20"/>
          <w:szCs w:val="20"/>
        </w:rPr>
        <w:t>.</w:t>
      </w:r>
    </w:p>
    <w:p w:rsidR="00CD3A2D" w:rsidRPr="00316C40" w:rsidRDefault="00CD3A2D" w:rsidP="00316C4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316C40" w:rsidRPr="00316C40" w:rsidRDefault="00FA36A8" w:rsidP="00316C40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Hypotéky od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mBank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mají</w:t>
      </w:r>
      <w:r w:rsidR="00316C40" w:rsidRPr="00316C40">
        <w:rPr>
          <w:rFonts w:ascii="Arial" w:hAnsi="Arial" w:cs="Arial"/>
          <w:bCs/>
          <w:iCs/>
          <w:sz w:val="20"/>
          <w:szCs w:val="20"/>
        </w:rPr>
        <w:t xml:space="preserve"> i další výhody. </w:t>
      </w:r>
      <w:r w:rsidR="002E0E0F">
        <w:rPr>
          <w:rFonts w:ascii="Arial" w:hAnsi="Arial" w:cs="Arial"/>
          <w:bCs/>
          <w:iCs/>
          <w:sz w:val="20"/>
          <w:szCs w:val="20"/>
        </w:rPr>
        <w:t>Vedle transparentnosti úrokových sazeb klienti</w:t>
      </w:r>
      <w:r w:rsidR="00316C40" w:rsidRPr="00316C4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30FD">
        <w:rPr>
          <w:rFonts w:ascii="Arial" w:hAnsi="Arial" w:cs="Arial"/>
          <w:bCs/>
          <w:iCs/>
          <w:sz w:val="20"/>
          <w:szCs w:val="20"/>
        </w:rPr>
        <w:t xml:space="preserve">ocení </w:t>
      </w:r>
      <w:r w:rsidR="002E0E0F">
        <w:rPr>
          <w:rFonts w:ascii="Arial" w:hAnsi="Arial" w:cs="Arial"/>
          <w:bCs/>
          <w:iCs/>
          <w:sz w:val="20"/>
          <w:szCs w:val="20"/>
        </w:rPr>
        <w:br/>
      </w:r>
      <w:r w:rsidR="003558F4">
        <w:rPr>
          <w:rFonts w:ascii="Arial" w:hAnsi="Arial" w:cs="Arial"/>
          <w:bCs/>
          <w:iCs/>
          <w:sz w:val="20"/>
          <w:szCs w:val="20"/>
        </w:rPr>
        <w:t xml:space="preserve">možnost bezplatných mimořádných splátek. Pokud mají nějaké peníze navíc, mohou si je </w:t>
      </w:r>
      <w:r w:rsidR="003558F4" w:rsidRPr="00316C40">
        <w:rPr>
          <w:rFonts w:ascii="Arial" w:hAnsi="Arial" w:cs="Arial"/>
          <w:bCs/>
          <w:iCs/>
          <w:sz w:val="20"/>
          <w:szCs w:val="20"/>
        </w:rPr>
        <w:t>kdykoli</w:t>
      </w:r>
      <w:r w:rsidR="003558F4">
        <w:rPr>
          <w:rFonts w:ascii="Arial" w:hAnsi="Arial" w:cs="Arial"/>
          <w:bCs/>
          <w:iCs/>
          <w:sz w:val="20"/>
          <w:szCs w:val="20"/>
        </w:rPr>
        <w:t>v</w:t>
      </w:r>
      <w:r w:rsidR="003558F4" w:rsidRPr="00316C40">
        <w:rPr>
          <w:rFonts w:ascii="Arial" w:hAnsi="Arial" w:cs="Arial"/>
          <w:bCs/>
          <w:iCs/>
          <w:sz w:val="20"/>
          <w:szCs w:val="20"/>
        </w:rPr>
        <w:t xml:space="preserve"> v průběhu roku </w:t>
      </w:r>
      <w:r w:rsidR="003558F4">
        <w:rPr>
          <w:rFonts w:ascii="Arial" w:hAnsi="Arial" w:cs="Arial"/>
          <w:bCs/>
          <w:iCs/>
          <w:sz w:val="20"/>
          <w:szCs w:val="20"/>
        </w:rPr>
        <w:t>převést do hypotéky</w:t>
      </w:r>
      <w:r w:rsidR="003558F4" w:rsidRPr="00316C40">
        <w:rPr>
          <w:rFonts w:ascii="Arial" w:hAnsi="Arial" w:cs="Arial"/>
          <w:bCs/>
          <w:iCs/>
          <w:sz w:val="20"/>
          <w:szCs w:val="20"/>
        </w:rPr>
        <w:t xml:space="preserve">, a to až do 25 % </w:t>
      </w:r>
      <w:r w:rsidR="003558F4">
        <w:rPr>
          <w:rFonts w:ascii="Arial" w:hAnsi="Arial" w:cs="Arial"/>
          <w:bCs/>
          <w:iCs/>
          <w:sz w:val="20"/>
          <w:szCs w:val="20"/>
        </w:rPr>
        <w:t>její výše</w:t>
      </w:r>
      <w:r w:rsidR="003558F4" w:rsidRPr="00316C40">
        <w:rPr>
          <w:rFonts w:ascii="Arial" w:hAnsi="Arial" w:cs="Arial"/>
          <w:bCs/>
          <w:iCs/>
          <w:sz w:val="20"/>
          <w:szCs w:val="20"/>
        </w:rPr>
        <w:t xml:space="preserve">. </w:t>
      </w:r>
      <w:r w:rsidR="003558F4">
        <w:rPr>
          <w:rFonts w:ascii="Arial" w:hAnsi="Arial" w:cs="Arial"/>
          <w:bCs/>
          <w:iCs/>
          <w:sz w:val="20"/>
          <w:szCs w:val="20"/>
        </w:rPr>
        <w:t xml:space="preserve">Tento převod se dá navíc uskutečnit </w:t>
      </w:r>
      <w:r w:rsidR="003558F4" w:rsidRPr="00316C40">
        <w:rPr>
          <w:rFonts w:ascii="Arial" w:hAnsi="Arial" w:cs="Arial"/>
          <w:bCs/>
          <w:iCs/>
          <w:sz w:val="20"/>
          <w:szCs w:val="20"/>
        </w:rPr>
        <w:t>jednoduše z pohodlí domova prostřednictvím internetového bankovnictví.</w:t>
      </w:r>
    </w:p>
    <w:p w:rsidR="00316C40" w:rsidRDefault="00316C40" w:rsidP="0083617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36170" w:rsidRPr="00933425" w:rsidRDefault="00836170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  <w:proofErr w:type="spellEnd"/>
    </w:p>
    <w:p w:rsidR="0007708B" w:rsidRPr="0007708B" w:rsidRDefault="0007708B" w:rsidP="00B70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07708B">
        <w:rPr>
          <w:rFonts w:ascii="Arial" w:hAnsi="Arial" w:cs="Arial"/>
          <w:sz w:val="18"/>
          <w:szCs w:val="18"/>
        </w:rPr>
        <w:t>mBank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je dynamická digitální banka působící na českém a slovenském trhu od roku 2007. Na český trh přišla jako první nízkonákladová banka nové generace. Během </w:t>
      </w:r>
      <w:r w:rsidR="00723748">
        <w:rPr>
          <w:rFonts w:ascii="Arial" w:hAnsi="Arial" w:cs="Arial"/>
          <w:sz w:val="18"/>
          <w:szCs w:val="18"/>
        </w:rPr>
        <w:t>třinácti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 w:rsidR="00723748">
        <w:rPr>
          <w:rFonts w:ascii="Arial" w:hAnsi="Arial" w:cs="Arial"/>
          <w:sz w:val="18"/>
          <w:szCs w:val="18"/>
        </w:rPr>
        <w:t>víc než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="00723748"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</w:t>
      </w:r>
      <w:proofErr w:type="spellStart"/>
      <w:r w:rsidRPr="0007708B">
        <w:rPr>
          <w:rFonts w:ascii="Arial" w:hAnsi="Arial" w:cs="Arial"/>
          <w:sz w:val="18"/>
          <w:szCs w:val="18"/>
        </w:rPr>
        <w:t>mBank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svou banku kdykoliv po ruce a jednoduše tak vyřešit vše, co potřebují. Mateřská polská společnost </w:t>
      </w:r>
      <w:proofErr w:type="spellStart"/>
      <w:r w:rsidRPr="0007708B">
        <w:rPr>
          <w:rFonts w:ascii="Arial" w:hAnsi="Arial" w:cs="Arial"/>
          <w:sz w:val="18"/>
          <w:szCs w:val="18"/>
        </w:rPr>
        <w:t>mBank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spadá pod německou skupinu </w:t>
      </w:r>
      <w:proofErr w:type="spellStart"/>
      <w:r w:rsidRPr="0007708B">
        <w:rPr>
          <w:rFonts w:ascii="Arial" w:hAnsi="Arial" w:cs="Arial"/>
          <w:sz w:val="18"/>
          <w:szCs w:val="18"/>
        </w:rPr>
        <w:t>Commerzbank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. V roce </w:t>
      </w:r>
      <w:r w:rsidR="00723748" w:rsidRPr="0007708B">
        <w:rPr>
          <w:rFonts w:ascii="Arial" w:hAnsi="Arial" w:cs="Arial"/>
          <w:sz w:val="18"/>
          <w:szCs w:val="18"/>
        </w:rPr>
        <w:t>20</w:t>
      </w:r>
      <w:r w:rsidR="00723748">
        <w:rPr>
          <w:rFonts w:ascii="Arial" w:hAnsi="Arial" w:cs="Arial"/>
          <w:sz w:val="18"/>
          <w:szCs w:val="18"/>
        </w:rPr>
        <w:t>2</w:t>
      </w:r>
      <w:r w:rsidR="0038625D">
        <w:rPr>
          <w:rFonts w:ascii="Arial" w:hAnsi="Arial" w:cs="Arial"/>
          <w:sz w:val="18"/>
          <w:szCs w:val="18"/>
        </w:rPr>
        <w:t>0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708B">
        <w:rPr>
          <w:rFonts w:ascii="Arial" w:hAnsi="Arial" w:cs="Arial"/>
          <w:sz w:val="18"/>
          <w:szCs w:val="18"/>
        </w:rPr>
        <w:t>mBank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zvítězila v obou hlavních kategoriích ankety veřejnosti soutěže Zlatá koruna.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8625D"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 w:rsidR="0038625D">
        <w:rPr>
          <w:rFonts w:ascii="Arial" w:hAnsi="Arial" w:cs="Arial"/>
          <w:sz w:val="18"/>
          <w:szCs w:val="18"/>
        </w:rPr>
        <w:t>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 w:rsidR="0038625D"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 w:rsidR="00893EE5">
        <w:rPr>
          <w:rFonts w:ascii="Arial" w:hAnsi="Arial" w:cs="Arial"/>
          <w:sz w:val="18"/>
          <w:szCs w:val="18"/>
        </w:rPr>
        <w:t>druhé místo získala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 w:rsidR="00893EE5">
        <w:rPr>
          <w:rFonts w:ascii="Arial" w:hAnsi="Arial" w:cs="Arial"/>
          <w:sz w:val="18"/>
          <w:szCs w:val="18"/>
        </w:rPr>
        <w:t>,</w:t>
      </w:r>
      <w:r w:rsidR="0038625D">
        <w:rPr>
          <w:rFonts w:ascii="Arial" w:hAnsi="Arial" w:cs="Arial"/>
          <w:sz w:val="18"/>
          <w:szCs w:val="18"/>
        </w:rPr>
        <w:t xml:space="preserve"> třetí místo</w:t>
      </w:r>
      <w:r w:rsidR="00893EE5">
        <w:rPr>
          <w:rFonts w:ascii="Arial" w:hAnsi="Arial" w:cs="Arial"/>
          <w:sz w:val="18"/>
          <w:szCs w:val="18"/>
        </w:rPr>
        <w:t xml:space="preserve"> pak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="0038625D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Z udílení výročních cen </w:t>
      </w:r>
      <w:proofErr w:type="spellStart"/>
      <w:r w:rsidRPr="0007708B">
        <w:rPr>
          <w:rFonts w:ascii="Arial" w:hAnsi="Arial" w:cs="Arial"/>
          <w:sz w:val="18"/>
          <w:szCs w:val="18"/>
        </w:rPr>
        <w:t>Mastercard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708B">
        <w:rPr>
          <w:rFonts w:ascii="Arial" w:hAnsi="Arial" w:cs="Arial"/>
          <w:sz w:val="18"/>
          <w:szCs w:val="18"/>
        </w:rPr>
        <w:t>Awards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2019 si odnesla ocenění </w:t>
      </w:r>
      <w:proofErr w:type="spellStart"/>
      <w:r w:rsidRPr="0007708B">
        <w:rPr>
          <w:rFonts w:ascii="Arial" w:hAnsi="Arial" w:cs="Arial"/>
          <w:sz w:val="18"/>
          <w:szCs w:val="18"/>
        </w:rPr>
        <w:t>Innovations</w:t>
      </w:r>
      <w:proofErr w:type="spellEnd"/>
      <w:r w:rsidRPr="0007708B">
        <w:rPr>
          <w:rFonts w:ascii="Arial" w:hAnsi="Arial" w:cs="Arial"/>
          <w:sz w:val="18"/>
          <w:szCs w:val="18"/>
        </w:rPr>
        <w:t>.</w:t>
      </w: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85637C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="00020C21" w:rsidRPr="00290F7F">
        <w:rPr>
          <w:rFonts w:ascii="Arial" w:hAnsi="Arial" w:cs="Arial"/>
          <w:sz w:val="18"/>
          <w:szCs w:val="18"/>
        </w:rPr>
        <w:br/>
      </w:r>
      <w:proofErr w:type="spellStart"/>
      <w:r w:rsidR="00020C21" w:rsidRPr="00290F7F">
        <w:rPr>
          <w:rFonts w:ascii="Arial" w:hAnsi="Arial" w:cs="Arial"/>
          <w:sz w:val="18"/>
          <w:szCs w:val="18"/>
        </w:rPr>
        <w:t>Account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Director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="00471B7D"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="00471B7D" w:rsidRPr="00290F7F">
        <w:rPr>
          <w:rFonts w:ascii="Arial" w:hAnsi="Arial" w:cs="Arial"/>
          <w:sz w:val="18"/>
          <w:szCs w:val="18"/>
        </w:rPr>
        <w:t>, s.r.o.</w:t>
      </w:r>
    </w:p>
    <w:p w:rsidR="00EF20DC" w:rsidRPr="0056313E" w:rsidRDefault="00020C21" w:rsidP="00471B7D">
      <w:proofErr w:type="spellStart"/>
      <w:r w:rsidRPr="00290F7F">
        <w:rPr>
          <w:rFonts w:ascii="Arial" w:hAnsi="Arial" w:cs="Arial"/>
          <w:sz w:val="18"/>
          <w:szCs w:val="18"/>
        </w:rPr>
        <w:t>Jungmannova</w:t>
      </w:r>
      <w:proofErr w:type="spellEnd"/>
      <w:r w:rsidRPr="00290F7F">
        <w:rPr>
          <w:rFonts w:ascii="Arial" w:hAnsi="Arial" w:cs="Arial"/>
          <w:sz w:val="18"/>
          <w:szCs w:val="18"/>
        </w:rPr>
        <w:t xml:space="preserve">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F20DC" w:rsidRPr="0056313E" w:rsidSect="00E26DE6">
      <w:head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7E" w:rsidRDefault="0087607E" w:rsidP="00CE7759">
      <w:r>
        <w:separator/>
      </w:r>
    </w:p>
  </w:endnote>
  <w:endnote w:type="continuationSeparator" w:id="0">
    <w:p w:rsidR="0087607E" w:rsidRDefault="0087607E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7E" w:rsidRDefault="0087607E" w:rsidP="00CE7759">
      <w:r>
        <w:separator/>
      </w:r>
    </w:p>
  </w:footnote>
  <w:footnote w:type="continuationSeparator" w:id="0">
    <w:p w:rsidR="0087607E" w:rsidRDefault="0087607E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84" w:rsidRDefault="002E0B84" w:rsidP="002E0B84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</w:t>
    </w: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2E0B84" w:rsidRDefault="002E0B84" w:rsidP="002E0B84">
    <w:pPr>
      <w:rPr>
        <w:rFonts w:ascii="Verdana" w:eastAsia="Times New Roman" w:hAnsi="Verdana"/>
        <w:b/>
        <w:lang w:val="en-US"/>
      </w:rPr>
    </w:pPr>
  </w:p>
  <w:p w:rsidR="002E0B84" w:rsidRPr="00205EDC" w:rsidRDefault="002E0B84" w:rsidP="002E0B84">
    <w:pPr>
      <w:rPr>
        <w:rFonts w:ascii="Verdana" w:eastAsia="Times New Roman" w:hAnsi="Verdana"/>
        <w:b/>
      </w:rPr>
    </w:pPr>
  </w:p>
  <w:p w:rsidR="002E0B84" w:rsidRDefault="002E0B84" w:rsidP="002E0B84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2E0B84" w:rsidRDefault="002E0B84">
    <w:pPr>
      <w:pStyle w:val="Zhlav"/>
    </w:pPr>
  </w:p>
  <w:p w:rsidR="00FA14C6" w:rsidRDefault="00FA14C6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AD9"/>
    <w:multiLevelType w:val="multilevel"/>
    <w:tmpl w:val="AA3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020"/>
    <w:multiLevelType w:val="hybridMultilevel"/>
    <w:tmpl w:val="868E9696"/>
    <w:lvl w:ilvl="0" w:tplc="9CD4044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1F2D"/>
    <w:rsid w:val="0000207F"/>
    <w:rsid w:val="00002FE0"/>
    <w:rsid w:val="0000545C"/>
    <w:rsid w:val="000109E3"/>
    <w:rsid w:val="0001175F"/>
    <w:rsid w:val="000131BD"/>
    <w:rsid w:val="00020C21"/>
    <w:rsid w:val="00020FA8"/>
    <w:rsid w:val="00021FF2"/>
    <w:rsid w:val="00022683"/>
    <w:rsid w:val="0003108B"/>
    <w:rsid w:val="000323B3"/>
    <w:rsid w:val="00034F9C"/>
    <w:rsid w:val="000358EA"/>
    <w:rsid w:val="00046AC1"/>
    <w:rsid w:val="00046B48"/>
    <w:rsid w:val="00050643"/>
    <w:rsid w:val="00052B6F"/>
    <w:rsid w:val="00062E10"/>
    <w:rsid w:val="000659EE"/>
    <w:rsid w:val="00071DFE"/>
    <w:rsid w:val="00072CD5"/>
    <w:rsid w:val="00074D4B"/>
    <w:rsid w:val="0007708B"/>
    <w:rsid w:val="00081E0E"/>
    <w:rsid w:val="000867F6"/>
    <w:rsid w:val="000924CF"/>
    <w:rsid w:val="000943CA"/>
    <w:rsid w:val="00094EBC"/>
    <w:rsid w:val="000951F1"/>
    <w:rsid w:val="000A1F70"/>
    <w:rsid w:val="000A208F"/>
    <w:rsid w:val="000A3048"/>
    <w:rsid w:val="000A3BB8"/>
    <w:rsid w:val="000A3D5E"/>
    <w:rsid w:val="000A6B67"/>
    <w:rsid w:val="000B0E90"/>
    <w:rsid w:val="000B1597"/>
    <w:rsid w:val="000B27CE"/>
    <w:rsid w:val="000B2F66"/>
    <w:rsid w:val="000B4FF5"/>
    <w:rsid w:val="000C0252"/>
    <w:rsid w:val="000C4473"/>
    <w:rsid w:val="000C6341"/>
    <w:rsid w:val="000C72B0"/>
    <w:rsid w:val="000D1578"/>
    <w:rsid w:val="000D74F3"/>
    <w:rsid w:val="000F13F1"/>
    <w:rsid w:val="000F4C67"/>
    <w:rsid w:val="001035EE"/>
    <w:rsid w:val="00105797"/>
    <w:rsid w:val="00107036"/>
    <w:rsid w:val="00116B72"/>
    <w:rsid w:val="0012053C"/>
    <w:rsid w:val="00121349"/>
    <w:rsid w:val="00125DCA"/>
    <w:rsid w:val="00126944"/>
    <w:rsid w:val="0012704F"/>
    <w:rsid w:val="0013607A"/>
    <w:rsid w:val="0014053C"/>
    <w:rsid w:val="0014484D"/>
    <w:rsid w:val="00150ADC"/>
    <w:rsid w:val="001517AB"/>
    <w:rsid w:val="001526F0"/>
    <w:rsid w:val="00157B34"/>
    <w:rsid w:val="00160CA8"/>
    <w:rsid w:val="00167CC5"/>
    <w:rsid w:val="00174BEA"/>
    <w:rsid w:val="00181CE4"/>
    <w:rsid w:val="001822BD"/>
    <w:rsid w:val="001902EE"/>
    <w:rsid w:val="001942CC"/>
    <w:rsid w:val="001A7C18"/>
    <w:rsid w:val="001B0C9B"/>
    <w:rsid w:val="001B0F9D"/>
    <w:rsid w:val="001C3983"/>
    <w:rsid w:val="001C6855"/>
    <w:rsid w:val="001C7C9B"/>
    <w:rsid w:val="001D1FF9"/>
    <w:rsid w:val="001D358A"/>
    <w:rsid w:val="001D3D39"/>
    <w:rsid w:val="001D4F62"/>
    <w:rsid w:val="001D69F2"/>
    <w:rsid w:val="001D759A"/>
    <w:rsid w:val="001E1A5D"/>
    <w:rsid w:val="001E3625"/>
    <w:rsid w:val="001F36B1"/>
    <w:rsid w:val="001F5B3A"/>
    <w:rsid w:val="001F6154"/>
    <w:rsid w:val="001F6C59"/>
    <w:rsid w:val="001F7796"/>
    <w:rsid w:val="00203830"/>
    <w:rsid w:val="00203F0E"/>
    <w:rsid w:val="0020444C"/>
    <w:rsid w:val="00205EDC"/>
    <w:rsid w:val="002111AE"/>
    <w:rsid w:val="0021148E"/>
    <w:rsid w:val="002124B0"/>
    <w:rsid w:val="00214660"/>
    <w:rsid w:val="0021668E"/>
    <w:rsid w:val="00216742"/>
    <w:rsid w:val="00217073"/>
    <w:rsid w:val="00220642"/>
    <w:rsid w:val="00220B9D"/>
    <w:rsid w:val="00221B9D"/>
    <w:rsid w:val="00223530"/>
    <w:rsid w:val="00236695"/>
    <w:rsid w:val="00242DA6"/>
    <w:rsid w:val="002444B3"/>
    <w:rsid w:val="00246AC5"/>
    <w:rsid w:val="00247314"/>
    <w:rsid w:val="002475B1"/>
    <w:rsid w:val="002478E2"/>
    <w:rsid w:val="00247B66"/>
    <w:rsid w:val="00250B5A"/>
    <w:rsid w:val="00252A5E"/>
    <w:rsid w:val="00252ACA"/>
    <w:rsid w:val="002552E1"/>
    <w:rsid w:val="00255693"/>
    <w:rsid w:val="00257DE0"/>
    <w:rsid w:val="00264A23"/>
    <w:rsid w:val="002701E0"/>
    <w:rsid w:val="00274F98"/>
    <w:rsid w:val="00277316"/>
    <w:rsid w:val="00284F87"/>
    <w:rsid w:val="0028681C"/>
    <w:rsid w:val="00290F7F"/>
    <w:rsid w:val="00296724"/>
    <w:rsid w:val="002A25A2"/>
    <w:rsid w:val="002A28FA"/>
    <w:rsid w:val="002A3186"/>
    <w:rsid w:val="002A3744"/>
    <w:rsid w:val="002A6DE7"/>
    <w:rsid w:val="002B0AD8"/>
    <w:rsid w:val="002B1225"/>
    <w:rsid w:val="002B336E"/>
    <w:rsid w:val="002B6178"/>
    <w:rsid w:val="002C052C"/>
    <w:rsid w:val="002C53E2"/>
    <w:rsid w:val="002D18B3"/>
    <w:rsid w:val="002D2532"/>
    <w:rsid w:val="002D7100"/>
    <w:rsid w:val="002E0B84"/>
    <w:rsid w:val="002E0E0F"/>
    <w:rsid w:val="002E19C7"/>
    <w:rsid w:val="002E4DDD"/>
    <w:rsid w:val="002F07C2"/>
    <w:rsid w:val="002F343F"/>
    <w:rsid w:val="002F6DBF"/>
    <w:rsid w:val="003073AC"/>
    <w:rsid w:val="00310484"/>
    <w:rsid w:val="003124A5"/>
    <w:rsid w:val="003166C2"/>
    <w:rsid w:val="00316C40"/>
    <w:rsid w:val="003220FD"/>
    <w:rsid w:val="00333246"/>
    <w:rsid w:val="003344BC"/>
    <w:rsid w:val="003410A9"/>
    <w:rsid w:val="003438A6"/>
    <w:rsid w:val="0034557D"/>
    <w:rsid w:val="00345C20"/>
    <w:rsid w:val="003502A8"/>
    <w:rsid w:val="00352DD1"/>
    <w:rsid w:val="003558F4"/>
    <w:rsid w:val="003579C1"/>
    <w:rsid w:val="003643E8"/>
    <w:rsid w:val="00370B0A"/>
    <w:rsid w:val="003740E3"/>
    <w:rsid w:val="0037615B"/>
    <w:rsid w:val="003803CA"/>
    <w:rsid w:val="0038625D"/>
    <w:rsid w:val="00386B7E"/>
    <w:rsid w:val="0038737E"/>
    <w:rsid w:val="0039525A"/>
    <w:rsid w:val="003B29EF"/>
    <w:rsid w:val="003B503E"/>
    <w:rsid w:val="003B6404"/>
    <w:rsid w:val="003B67C1"/>
    <w:rsid w:val="003C14CC"/>
    <w:rsid w:val="003C1EFD"/>
    <w:rsid w:val="003D1D54"/>
    <w:rsid w:val="003D2355"/>
    <w:rsid w:val="003D49D1"/>
    <w:rsid w:val="003D5550"/>
    <w:rsid w:val="003D62BA"/>
    <w:rsid w:val="003E53B2"/>
    <w:rsid w:val="003F10E8"/>
    <w:rsid w:val="003F31F8"/>
    <w:rsid w:val="003F33F4"/>
    <w:rsid w:val="003F3D58"/>
    <w:rsid w:val="003F4C6E"/>
    <w:rsid w:val="003F54A8"/>
    <w:rsid w:val="00403E55"/>
    <w:rsid w:val="00405DEB"/>
    <w:rsid w:val="0041302D"/>
    <w:rsid w:val="0042025F"/>
    <w:rsid w:val="00420AA9"/>
    <w:rsid w:val="00421029"/>
    <w:rsid w:val="00424134"/>
    <w:rsid w:val="00424B87"/>
    <w:rsid w:val="00424D86"/>
    <w:rsid w:val="00433524"/>
    <w:rsid w:val="004340F5"/>
    <w:rsid w:val="0043447B"/>
    <w:rsid w:val="0043610A"/>
    <w:rsid w:val="004375F0"/>
    <w:rsid w:val="004378C4"/>
    <w:rsid w:val="00443C59"/>
    <w:rsid w:val="00453B46"/>
    <w:rsid w:val="00456017"/>
    <w:rsid w:val="00457944"/>
    <w:rsid w:val="00460A67"/>
    <w:rsid w:val="00467051"/>
    <w:rsid w:val="0046738D"/>
    <w:rsid w:val="00471B7D"/>
    <w:rsid w:val="0047438F"/>
    <w:rsid w:val="00481130"/>
    <w:rsid w:val="004819A8"/>
    <w:rsid w:val="004827E9"/>
    <w:rsid w:val="00483303"/>
    <w:rsid w:val="0048388D"/>
    <w:rsid w:val="00483B02"/>
    <w:rsid w:val="00485CC7"/>
    <w:rsid w:val="004877A0"/>
    <w:rsid w:val="00487B00"/>
    <w:rsid w:val="00491126"/>
    <w:rsid w:val="004A08E2"/>
    <w:rsid w:val="004A150A"/>
    <w:rsid w:val="004A2E80"/>
    <w:rsid w:val="004A719C"/>
    <w:rsid w:val="004B483D"/>
    <w:rsid w:val="004B6C1A"/>
    <w:rsid w:val="004B6E31"/>
    <w:rsid w:val="004B771C"/>
    <w:rsid w:val="004C02CF"/>
    <w:rsid w:val="004C0D82"/>
    <w:rsid w:val="004C1E09"/>
    <w:rsid w:val="004C3671"/>
    <w:rsid w:val="004C3751"/>
    <w:rsid w:val="004C3CE0"/>
    <w:rsid w:val="004E3D0A"/>
    <w:rsid w:val="004E62B0"/>
    <w:rsid w:val="004F13EF"/>
    <w:rsid w:val="004F2799"/>
    <w:rsid w:val="004F2999"/>
    <w:rsid w:val="004F5235"/>
    <w:rsid w:val="004F70FB"/>
    <w:rsid w:val="005068D3"/>
    <w:rsid w:val="00506C1B"/>
    <w:rsid w:val="0051059D"/>
    <w:rsid w:val="00511375"/>
    <w:rsid w:val="00520A56"/>
    <w:rsid w:val="0052261D"/>
    <w:rsid w:val="00527F69"/>
    <w:rsid w:val="00537F4A"/>
    <w:rsid w:val="0054003B"/>
    <w:rsid w:val="0055353D"/>
    <w:rsid w:val="005573A0"/>
    <w:rsid w:val="0056313E"/>
    <w:rsid w:val="005632D8"/>
    <w:rsid w:val="005654BE"/>
    <w:rsid w:val="00566A90"/>
    <w:rsid w:val="00570880"/>
    <w:rsid w:val="005738A2"/>
    <w:rsid w:val="00581AE0"/>
    <w:rsid w:val="0058709B"/>
    <w:rsid w:val="00592995"/>
    <w:rsid w:val="00594A01"/>
    <w:rsid w:val="005A66B7"/>
    <w:rsid w:val="005A761B"/>
    <w:rsid w:val="005A7AA1"/>
    <w:rsid w:val="005B693B"/>
    <w:rsid w:val="005B6E75"/>
    <w:rsid w:val="005C3DDE"/>
    <w:rsid w:val="005C568A"/>
    <w:rsid w:val="005D00FE"/>
    <w:rsid w:val="005D3521"/>
    <w:rsid w:val="005D3B46"/>
    <w:rsid w:val="005D3BE7"/>
    <w:rsid w:val="005E3A67"/>
    <w:rsid w:val="005E48CC"/>
    <w:rsid w:val="005E54BA"/>
    <w:rsid w:val="005E5BA1"/>
    <w:rsid w:val="005E663A"/>
    <w:rsid w:val="005F2613"/>
    <w:rsid w:val="005F4BF6"/>
    <w:rsid w:val="0060022B"/>
    <w:rsid w:val="00603751"/>
    <w:rsid w:val="00603E6E"/>
    <w:rsid w:val="006048A8"/>
    <w:rsid w:val="00606DBE"/>
    <w:rsid w:val="00606E30"/>
    <w:rsid w:val="006102A0"/>
    <w:rsid w:val="0061610A"/>
    <w:rsid w:val="00621F74"/>
    <w:rsid w:val="0062336D"/>
    <w:rsid w:val="00632364"/>
    <w:rsid w:val="00634526"/>
    <w:rsid w:val="00637E12"/>
    <w:rsid w:val="0064192E"/>
    <w:rsid w:val="006676AE"/>
    <w:rsid w:val="0067135E"/>
    <w:rsid w:val="00671660"/>
    <w:rsid w:val="00673103"/>
    <w:rsid w:val="00675AD5"/>
    <w:rsid w:val="00676629"/>
    <w:rsid w:val="00677A34"/>
    <w:rsid w:val="00685FB4"/>
    <w:rsid w:val="006872E4"/>
    <w:rsid w:val="00692E70"/>
    <w:rsid w:val="00694131"/>
    <w:rsid w:val="00694DA4"/>
    <w:rsid w:val="006953B5"/>
    <w:rsid w:val="00695A67"/>
    <w:rsid w:val="006A1F67"/>
    <w:rsid w:val="006A27F7"/>
    <w:rsid w:val="006A2AD5"/>
    <w:rsid w:val="006B482F"/>
    <w:rsid w:val="006B50D7"/>
    <w:rsid w:val="006B642F"/>
    <w:rsid w:val="006C21F5"/>
    <w:rsid w:val="006C3D06"/>
    <w:rsid w:val="006D1141"/>
    <w:rsid w:val="006D15B4"/>
    <w:rsid w:val="006D1FC8"/>
    <w:rsid w:val="006E1ADE"/>
    <w:rsid w:val="006E3901"/>
    <w:rsid w:val="006E4AF4"/>
    <w:rsid w:val="006E5446"/>
    <w:rsid w:val="006E558A"/>
    <w:rsid w:val="006F0CC5"/>
    <w:rsid w:val="006F3087"/>
    <w:rsid w:val="006F3C8D"/>
    <w:rsid w:val="006F3E0C"/>
    <w:rsid w:val="006F4F44"/>
    <w:rsid w:val="00701191"/>
    <w:rsid w:val="00703887"/>
    <w:rsid w:val="007056BE"/>
    <w:rsid w:val="0071335B"/>
    <w:rsid w:val="00714164"/>
    <w:rsid w:val="00715DCA"/>
    <w:rsid w:val="007175A5"/>
    <w:rsid w:val="007214D1"/>
    <w:rsid w:val="00723748"/>
    <w:rsid w:val="0072445B"/>
    <w:rsid w:val="00730398"/>
    <w:rsid w:val="00734A81"/>
    <w:rsid w:val="0073694F"/>
    <w:rsid w:val="00736AE7"/>
    <w:rsid w:val="007376CF"/>
    <w:rsid w:val="00740210"/>
    <w:rsid w:val="00744878"/>
    <w:rsid w:val="00747DD7"/>
    <w:rsid w:val="00752D84"/>
    <w:rsid w:val="00761ED2"/>
    <w:rsid w:val="00765B92"/>
    <w:rsid w:val="00765BB9"/>
    <w:rsid w:val="00774594"/>
    <w:rsid w:val="007750C0"/>
    <w:rsid w:val="00781CE6"/>
    <w:rsid w:val="00786C91"/>
    <w:rsid w:val="00787238"/>
    <w:rsid w:val="007877E4"/>
    <w:rsid w:val="00787A74"/>
    <w:rsid w:val="007907D3"/>
    <w:rsid w:val="0079248F"/>
    <w:rsid w:val="007A208F"/>
    <w:rsid w:val="007A463F"/>
    <w:rsid w:val="007A4CAA"/>
    <w:rsid w:val="007A718B"/>
    <w:rsid w:val="007A7F33"/>
    <w:rsid w:val="007B1BB3"/>
    <w:rsid w:val="007B38EA"/>
    <w:rsid w:val="007B581A"/>
    <w:rsid w:val="007B7B60"/>
    <w:rsid w:val="007C122B"/>
    <w:rsid w:val="007C3014"/>
    <w:rsid w:val="007C4712"/>
    <w:rsid w:val="007C5F90"/>
    <w:rsid w:val="007D0D3B"/>
    <w:rsid w:val="007D0FAA"/>
    <w:rsid w:val="007D1ED2"/>
    <w:rsid w:val="007D417E"/>
    <w:rsid w:val="007D577B"/>
    <w:rsid w:val="007E0A2D"/>
    <w:rsid w:val="007E3442"/>
    <w:rsid w:val="007F049F"/>
    <w:rsid w:val="007F0628"/>
    <w:rsid w:val="007F3F64"/>
    <w:rsid w:val="007F684F"/>
    <w:rsid w:val="0080607D"/>
    <w:rsid w:val="00813AE1"/>
    <w:rsid w:val="00815826"/>
    <w:rsid w:val="00817E36"/>
    <w:rsid w:val="00824083"/>
    <w:rsid w:val="0083529B"/>
    <w:rsid w:val="00836170"/>
    <w:rsid w:val="00842491"/>
    <w:rsid w:val="0084517F"/>
    <w:rsid w:val="00847D37"/>
    <w:rsid w:val="0085208E"/>
    <w:rsid w:val="0085637C"/>
    <w:rsid w:val="00860616"/>
    <w:rsid w:val="008608E2"/>
    <w:rsid w:val="00861021"/>
    <w:rsid w:val="0086103C"/>
    <w:rsid w:val="008620C2"/>
    <w:rsid w:val="00862182"/>
    <w:rsid w:val="00864349"/>
    <w:rsid w:val="00866C20"/>
    <w:rsid w:val="00873ADB"/>
    <w:rsid w:val="0087607E"/>
    <w:rsid w:val="008800E4"/>
    <w:rsid w:val="0088304C"/>
    <w:rsid w:val="008876AB"/>
    <w:rsid w:val="00887DC2"/>
    <w:rsid w:val="00890D72"/>
    <w:rsid w:val="0089125F"/>
    <w:rsid w:val="008912CC"/>
    <w:rsid w:val="00892B21"/>
    <w:rsid w:val="0089333F"/>
    <w:rsid w:val="00893EE5"/>
    <w:rsid w:val="0089473E"/>
    <w:rsid w:val="0089711D"/>
    <w:rsid w:val="008A3CEE"/>
    <w:rsid w:val="008A3F88"/>
    <w:rsid w:val="008A500E"/>
    <w:rsid w:val="008B443F"/>
    <w:rsid w:val="008B48B6"/>
    <w:rsid w:val="008B5BC5"/>
    <w:rsid w:val="008C1BBA"/>
    <w:rsid w:val="008C5EF0"/>
    <w:rsid w:val="008D18B8"/>
    <w:rsid w:val="008D3F53"/>
    <w:rsid w:val="008E0ED7"/>
    <w:rsid w:val="008E5E34"/>
    <w:rsid w:val="008F0429"/>
    <w:rsid w:val="008F6BA5"/>
    <w:rsid w:val="009028F3"/>
    <w:rsid w:val="009038D3"/>
    <w:rsid w:val="009047E6"/>
    <w:rsid w:val="0090483D"/>
    <w:rsid w:val="00907D7F"/>
    <w:rsid w:val="00913DA4"/>
    <w:rsid w:val="00915CB7"/>
    <w:rsid w:val="00915F7A"/>
    <w:rsid w:val="00922491"/>
    <w:rsid w:val="00923C1B"/>
    <w:rsid w:val="009308C0"/>
    <w:rsid w:val="00930A78"/>
    <w:rsid w:val="0093135E"/>
    <w:rsid w:val="00933425"/>
    <w:rsid w:val="00933898"/>
    <w:rsid w:val="009343C0"/>
    <w:rsid w:val="00934D99"/>
    <w:rsid w:val="0093712B"/>
    <w:rsid w:val="00942042"/>
    <w:rsid w:val="0094266E"/>
    <w:rsid w:val="0095305E"/>
    <w:rsid w:val="00954710"/>
    <w:rsid w:val="00956C2E"/>
    <w:rsid w:val="0095742C"/>
    <w:rsid w:val="00960E11"/>
    <w:rsid w:val="0096248F"/>
    <w:rsid w:val="00967B2E"/>
    <w:rsid w:val="00970949"/>
    <w:rsid w:val="00975EDC"/>
    <w:rsid w:val="00977BA9"/>
    <w:rsid w:val="00980567"/>
    <w:rsid w:val="00980F17"/>
    <w:rsid w:val="009844B7"/>
    <w:rsid w:val="009923FF"/>
    <w:rsid w:val="00994F35"/>
    <w:rsid w:val="009A29A8"/>
    <w:rsid w:val="009A2A9A"/>
    <w:rsid w:val="009A7E5B"/>
    <w:rsid w:val="009B086E"/>
    <w:rsid w:val="009B2A02"/>
    <w:rsid w:val="009B79AC"/>
    <w:rsid w:val="009C359A"/>
    <w:rsid w:val="009C40FF"/>
    <w:rsid w:val="009C646B"/>
    <w:rsid w:val="009D068C"/>
    <w:rsid w:val="009D2BB4"/>
    <w:rsid w:val="009D5030"/>
    <w:rsid w:val="009E43D7"/>
    <w:rsid w:val="009E4E0F"/>
    <w:rsid w:val="009E56DE"/>
    <w:rsid w:val="009F73F0"/>
    <w:rsid w:val="009F76B0"/>
    <w:rsid w:val="00A06745"/>
    <w:rsid w:val="00A2320E"/>
    <w:rsid w:val="00A23F94"/>
    <w:rsid w:val="00A246EB"/>
    <w:rsid w:val="00A27DF6"/>
    <w:rsid w:val="00A37FD0"/>
    <w:rsid w:val="00A4176E"/>
    <w:rsid w:val="00A476F8"/>
    <w:rsid w:val="00A501F8"/>
    <w:rsid w:val="00A520E0"/>
    <w:rsid w:val="00A54134"/>
    <w:rsid w:val="00A54433"/>
    <w:rsid w:val="00A54875"/>
    <w:rsid w:val="00A55D43"/>
    <w:rsid w:val="00A5645E"/>
    <w:rsid w:val="00A60D2B"/>
    <w:rsid w:val="00A61224"/>
    <w:rsid w:val="00A61E87"/>
    <w:rsid w:val="00A63A9D"/>
    <w:rsid w:val="00A6445F"/>
    <w:rsid w:val="00A648DA"/>
    <w:rsid w:val="00A65026"/>
    <w:rsid w:val="00A733B8"/>
    <w:rsid w:val="00A73680"/>
    <w:rsid w:val="00A74689"/>
    <w:rsid w:val="00A76540"/>
    <w:rsid w:val="00A77F93"/>
    <w:rsid w:val="00A8061D"/>
    <w:rsid w:val="00A81BBA"/>
    <w:rsid w:val="00A82384"/>
    <w:rsid w:val="00A876D7"/>
    <w:rsid w:val="00A92524"/>
    <w:rsid w:val="00A97F04"/>
    <w:rsid w:val="00AA15A2"/>
    <w:rsid w:val="00AA2D28"/>
    <w:rsid w:val="00AA327F"/>
    <w:rsid w:val="00AA3488"/>
    <w:rsid w:val="00AA7DE6"/>
    <w:rsid w:val="00AB2009"/>
    <w:rsid w:val="00AB39C9"/>
    <w:rsid w:val="00AB614F"/>
    <w:rsid w:val="00AC04C4"/>
    <w:rsid w:val="00AC19E9"/>
    <w:rsid w:val="00AD0BF4"/>
    <w:rsid w:val="00AD108F"/>
    <w:rsid w:val="00AD602C"/>
    <w:rsid w:val="00AE168E"/>
    <w:rsid w:val="00AE2723"/>
    <w:rsid w:val="00AE3D9F"/>
    <w:rsid w:val="00AE7D8E"/>
    <w:rsid w:val="00AF0FC0"/>
    <w:rsid w:val="00AF244A"/>
    <w:rsid w:val="00AF4FF1"/>
    <w:rsid w:val="00AF6248"/>
    <w:rsid w:val="00B00D56"/>
    <w:rsid w:val="00B0224A"/>
    <w:rsid w:val="00B026F5"/>
    <w:rsid w:val="00B03452"/>
    <w:rsid w:val="00B07A7E"/>
    <w:rsid w:val="00B15DA7"/>
    <w:rsid w:val="00B35269"/>
    <w:rsid w:val="00B357F5"/>
    <w:rsid w:val="00B35998"/>
    <w:rsid w:val="00B46879"/>
    <w:rsid w:val="00B51109"/>
    <w:rsid w:val="00B522EC"/>
    <w:rsid w:val="00B5338D"/>
    <w:rsid w:val="00B533B5"/>
    <w:rsid w:val="00B539D4"/>
    <w:rsid w:val="00B57CDF"/>
    <w:rsid w:val="00B6214B"/>
    <w:rsid w:val="00B65DD9"/>
    <w:rsid w:val="00B66B3C"/>
    <w:rsid w:val="00B70BF4"/>
    <w:rsid w:val="00B71D52"/>
    <w:rsid w:val="00B72EFA"/>
    <w:rsid w:val="00B825D2"/>
    <w:rsid w:val="00B933C1"/>
    <w:rsid w:val="00B93416"/>
    <w:rsid w:val="00B97590"/>
    <w:rsid w:val="00B97EE6"/>
    <w:rsid w:val="00BA0852"/>
    <w:rsid w:val="00BA0F26"/>
    <w:rsid w:val="00BA64D5"/>
    <w:rsid w:val="00BB3108"/>
    <w:rsid w:val="00BC00DD"/>
    <w:rsid w:val="00BC2FA7"/>
    <w:rsid w:val="00BC6B0F"/>
    <w:rsid w:val="00BC702C"/>
    <w:rsid w:val="00BD0C99"/>
    <w:rsid w:val="00BD47BB"/>
    <w:rsid w:val="00BE0936"/>
    <w:rsid w:val="00BE1781"/>
    <w:rsid w:val="00BE2B2B"/>
    <w:rsid w:val="00BE2DEF"/>
    <w:rsid w:val="00BE2F17"/>
    <w:rsid w:val="00BE30FD"/>
    <w:rsid w:val="00BF15D0"/>
    <w:rsid w:val="00BF6775"/>
    <w:rsid w:val="00C00F43"/>
    <w:rsid w:val="00C04398"/>
    <w:rsid w:val="00C06B62"/>
    <w:rsid w:val="00C07922"/>
    <w:rsid w:val="00C07CD3"/>
    <w:rsid w:val="00C148C3"/>
    <w:rsid w:val="00C1594F"/>
    <w:rsid w:val="00C2021B"/>
    <w:rsid w:val="00C20271"/>
    <w:rsid w:val="00C205AC"/>
    <w:rsid w:val="00C22B99"/>
    <w:rsid w:val="00C237DB"/>
    <w:rsid w:val="00C37429"/>
    <w:rsid w:val="00C506F8"/>
    <w:rsid w:val="00C51551"/>
    <w:rsid w:val="00C5359A"/>
    <w:rsid w:val="00C54646"/>
    <w:rsid w:val="00C55F15"/>
    <w:rsid w:val="00C56C13"/>
    <w:rsid w:val="00C6018D"/>
    <w:rsid w:val="00C617EC"/>
    <w:rsid w:val="00C63BF3"/>
    <w:rsid w:val="00C63CFC"/>
    <w:rsid w:val="00C64EE5"/>
    <w:rsid w:val="00C70F5F"/>
    <w:rsid w:val="00C74729"/>
    <w:rsid w:val="00C758F7"/>
    <w:rsid w:val="00C8046D"/>
    <w:rsid w:val="00C808C0"/>
    <w:rsid w:val="00C843E2"/>
    <w:rsid w:val="00C8680C"/>
    <w:rsid w:val="00C92B5D"/>
    <w:rsid w:val="00C9330C"/>
    <w:rsid w:val="00C933D9"/>
    <w:rsid w:val="00CA3D2E"/>
    <w:rsid w:val="00CA5E5E"/>
    <w:rsid w:val="00CC061C"/>
    <w:rsid w:val="00CC65EC"/>
    <w:rsid w:val="00CD23FB"/>
    <w:rsid w:val="00CD2AEC"/>
    <w:rsid w:val="00CD2B64"/>
    <w:rsid w:val="00CD3A2D"/>
    <w:rsid w:val="00CD7A99"/>
    <w:rsid w:val="00CD7D29"/>
    <w:rsid w:val="00CE02ED"/>
    <w:rsid w:val="00CE1011"/>
    <w:rsid w:val="00CE2069"/>
    <w:rsid w:val="00CE6CAB"/>
    <w:rsid w:val="00CE75E6"/>
    <w:rsid w:val="00CE7759"/>
    <w:rsid w:val="00CE7ECA"/>
    <w:rsid w:val="00CF1D00"/>
    <w:rsid w:val="00CF333F"/>
    <w:rsid w:val="00CF436C"/>
    <w:rsid w:val="00CF645F"/>
    <w:rsid w:val="00D01178"/>
    <w:rsid w:val="00D0187F"/>
    <w:rsid w:val="00D0457C"/>
    <w:rsid w:val="00D0519D"/>
    <w:rsid w:val="00D05B3E"/>
    <w:rsid w:val="00D07260"/>
    <w:rsid w:val="00D07F77"/>
    <w:rsid w:val="00D10E13"/>
    <w:rsid w:val="00D12EA9"/>
    <w:rsid w:val="00D1475F"/>
    <w:rsid w:val="00D201EC"/>
    <w:rsid w:val="00D246F6"/>
    <w:rsid w:val="00D25E59"/>
    <w:rsid w:val="00D311F6"/>
    <w:rsid w:val="00D37D92"/>
    <w:rsid w:val="00D564F1"/>
    <w:rsid w:val="00D57D6A"/>
    <w:rsid w:val="00D63D63"/>
    <w:rsid w:val="00D67FD0"/>
    <w:rsid w:val="00D7655D"/>
    <w:rsid w:val="00D76B0A"/>
    <w:rsid w:val="00D828A6"/>
    <w:rsid w:val="00D83F0C"/>
    <w:rsid w:val="00D84058"/>
    <w:rsid w:val="00D85BDE"/>
    <w:rsid w:val="00D85FCD"/>
    <w:rsid w:val="00D95E94"/>
    <w:rsid w:val="00DA0128"/>
    <w:rsid w:val="00DA1BF8"/>
    <w:rsid w:val="00DA3B10"/>
    <w:rsid w:val="00DB59C8"/>
    <w:rsid w:val="00DB6C95"/>
    <w:rsid w:val="00DC2501"/>
    <w:rsid w:val="00DD3587"/>
    <w:rsid w:val="00DD3DDB"/>
    <w:rsid w:val="00DD5598"/>
    <w:rsid w:val="00DE6C40"/>
    <w:rsid w:val="00DF0006"/>
    <w:rsid w:val="00DF0362"/>
    <w:rsid w:val="00DF16B1"/>
    <w:rsid w:val="00DF45C3"/>
    <w:rsid w:val="00E04C54"/>
    <w:rsid w:val="00E07964"/>
    <w:rsid w:val="00E135FA"/>
    <w:rsid w:val="00E142D6"/>
    <w:rsid w:val="00E14B22"/>
    <w:rsid w:val="00E1710F"/>
    <w:rsid w:val="00E203A8"/>
    <w:rsid w:val="00E25922"/>
    <w:rsid w:val="00E26DE6"/>
    <w:rsid w:val="00E308F1"/>
    <w:rsid w:val="00E33549"/>
    <w:rsid w:val="00E34B6C"/>
    <w:rsid w:val="00E4554D"/>
    <w:rsid w:val="00E5082B"/>
    <w:rsid w:val="00E538E4"/>
    <w:rsid w:val="00E61964"/>
    <w:rsid w:val="00E63B34"/>
    <w:rsid w:val="00E65519"/>
    <w:rsid w:val="00E72041"/>
    <w:rsid w:val="00E721C9"/>
    <w:rsid w:val="00E75EFB"/>
    <w:rsid w:val="00E761A1"/>
    <w:rsid w:val="00E91E45"/>
    <w:rsid w:val="00E9323B"/>
    <w:rsid w:val="00E934BE"/>
    <w:rsid w:val="00E93960"/>
    <w:rsid w:val="00E950B2"/>
    <w:rsid w:val="00EA1D16"/>
    <w:rsid w:val="00EA1F12"/>
    <w:rsid w:val="00EA2DE2"/>
    <w:rsid w:val="00EA2E41"/>
    <w:rsid w:val="00EA6B9E"/>
    <w:rsid w:val="00EB21F3"/>
    <w:rsid w:val="00EB753B"/>
    <w:rsid w:val="00EC7271"/>
    <w:rsid w:val="00ED2796"/>
    <w:rsid w:val="00ED3A6F"/>
    <w:rsid w:val="00ED72B2"/>
    <w:rsid w:val="00EE0E91"/>
    <w:rsid w:val="00EE2384"/>
    <w:rsid w:val="00EE5ABD"/>
    <w:rsid w:val="00EE6B26"/>
    <w:rsid w:val="00EE70FC"/>
    <w:rsid w:val="00EF20DC"/>
    <w:rsid w:val="00EF2D28"/>
    <w:rsid w:val="00EF429A"/>
    <w:rsid w:val="00EF4333"/>
    <w:rsid w:val="00EF5296"/>
    <w:rsid w:val="00F13704"/>
    <w:rsid w:val="00F14631"/>
    <w:rsid w:val="00F16739"/>
    <w:rsid w:val="00F20E18"/>
    <w:rsid w:val="00F256CF"/>
    <w:rsid w:val="00F275BD"/>
    <w:rsid w:val="00F31D76"/>
    <w:rsid w:val="00F3550A"/>
    <w:rsid w:val="00F37076"/>
    <w:rsid w:val="00F37901"/>
    <w:rsid w:val="00F4103F"/>
    <w:rsid w:val="00F412D6"/>
    <w:rsid w:val="00F443EB"/>
    <w:rsid w:val="00F455BE"/>
    <w:rsid w:val="00F516AE"/>
    <w:rsid w:val="00F5291D"/>
    <w:rsid w:val="00F574FA"/>
    <w:rsid w:val="00F63F96"/>
    <w:rsid w:val="00F64379"/>
    <w:rsid w:val="00F65ADB"/>
    <w:rsid w:val="00F70020"/>
    <w:rsid w:val="00F7027C"/>
    <w:rsid w:val="00F751E7"/>
    <w:rsid w:val="00F803A0"/>
    <w:rsid w:val="00F81373"/>
    <w:rsid w:val="00F84F34"/>
    <w:rsid w:val="00F90768"/>
    <w:rsid w:val="00F93919"/>
    <w:rsid w:val="00FA14B8"/>
    <w:rsid w:val="00FA14C6"/>
    <w:rsid w:val="00FA2F89"/>
    <w:rsid w:val="00FA36A8"/>
    <w:rsid w:val="00FA4B2E"/>
    <w:rsid w:val="00FB3985"/>
    <w:rsid w:val="00FB76F3"/>
    <w:rsid w:val="00FC20B5"/>
    <w:rsid w:val="00FC7913"/>
    <w:rsid w:val="00FD1689"/>
    <w:rsid w:val="00FD3E8C"/>
    <w:rsid w:val="00FE152A"/>
    <w:rsid w:val="00FE79B7"/>
    <w:rsid w:val="00FF0B4E"/>
    <w:rsid w:val="00FF0F5B"/>
    <w:rsid w:val="00FF1026"/>
    <w:rsid w:val="00FF3FD2"/>
    <w:rsid w:val="00FF521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F20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046B48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482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F2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034F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9261-B7B1-43E0-A233-C811F2C6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lucie.svobodova</cp:lastModifiedBy>
  <cp:revision>2</cp:revision>
  <cp:lastPrinted>2019-06-03T07:10:00Z</cp:lastPrinted>
  <dcterms:created xsi:type="dcterms:W3CDTF">2021-02-22T14:20:00Z</dcterms:created>
  <dcterms:modified xsi:type="dcterms:W3CDTF">2021-02-22T14:20:00Z</dcterms:modified>
</cp:coreProperties>
</file>