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852" w:rsidRDefault="003410A9" w:rsidP="00BA0852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32"/>
          <w:szCs w:val="32"/>
          <w:lang w:eastAsia="en-US"/>
        </w:rPr>
      </w:pPr>
      <w:r w:rsidRPr="000C2812">
        <w:rPr>
          <w:rFonts w:ascii="Arial" w:hAnsi="Arial" w:cs="Arial"/>
          <w:b/>
          <w:bCs/>
          <w:sz w:val="32"/>
          <w:szCs w:val="32"/>
          <w:lang w:eastAsia="en-US"/>
        </w:rPr>
        <w:t xml:space="preserve">Klienti mBank mohou </w:t>
      </w:r>
      <w:r w:rsidR="00BA0852" w:rsidRPr="000C2812">
        <w:rPr>
          <w:rFonts w:ascii="Arial" w:hAnsi="Arial" w:cs="Arial"/>
          <w:b/>
          <w:bCs/>
          <w:sz w:val="32"/>
          <w:szCs w:val="32"/>
          <w:lang w:eastAsia="en-US"/>
        </w:rPr>
        <w:t xml:space="preserve">díky službám </w:t>
      </w:r>
      <w:proofErr w:type="spellStart"/>
      <w:r w:rsidR="00BA0852" w:rsidRPr="000C2812">
        <w:rPr>
          <w:rFonts w:ascii="Arial" w:hAnsi="Arial" w:cs="Arial"/>
          <w:b/>
          <w:bCs/>
          <w:sz w:val="32"/>
          <w:szCs w:val="32"/>
          <w:lang w:eastAsia="en-US"/>
        </w:rPr>
        <w:t>Garmin</w:t>
      </w:r>
      <w:proofErr w:type="spellEnd"/>
      <w:r w:rsidR="00BA0852" w:rsidRPr="000C2812">
        <w:rPr>
          <w:rFonts w:ascii="Arial" w:hAnsi="Arial" w:cs="Arial"/>
          <w:b/>
          <w:bCs/>
          <w:sz w:val="32"/>
          <w:szCs w:val="32"/>
          <w:lang w:eastAsia="en-US"/>
        </w:rPr>
        <w:t xml:space="preserve"> </w:t>
      </w:r>
      <w:proofErr w:type="spellStart"/>
      <w:r w:rsidR="00BA0852" w:rsidRPr="000C2812">
        <w:rPr>
          <w:rFonts w:ascii="Arial" w:hAnsi="Arial" w:cs="Arial"/>
          <w:b/>
          <w:bCs/>
          <w:sz w:val="32"/>
          <w:szCs w:val="32"/>
          <w:lang w:eastAsia="en-US"/>
        </w:rPr>
        <w:t>Pay</w:t>
      </w:r>
      <w:proofErr w:type="spellEnd"/>
      <w:r w:rsidR="00BA0852" w:rsidRPr="000C2812">
        <w:rPr>
          <w:rFonts w:ascii="Arial" w:hAnsi="Arial" w:cs="Arial"/>
          <w:b/>
          <w:bCs/>
          <w:sz w:val="32"/>
          <w:szCs w:val="32"/>
          <w:lang w:eastAsia="en-US"/>
        </w:rPr>
        <w:t xml:space="preserve"> a </w:t>
      </w:r>
      <w:proofErr w:type="spellStart"/>
      <w:r w:rsidR="00BA0852" w:rsidRPr="000C2812">
        <w:rPr>
          <w:rFonts w:ascii="Arial" w:hAnsi="Arial" w:cs="Arial"/>
          <w:b/>
          <w:bCs/>
          <w:sz w:val="32"/>
          <w:szCs w:val="32"/>
          <w:lang w:eastAsia="en-US"/>
        </w:rPr>
        <w:t>Fitbit</w:t>
      </w:r>
      <w:proofErr w:type="spellEnd"/>
      <w:r w:rsidR="00BA0852" w:rsidRPr="000C2812">
        <w:rPr>
          <w:rFonts w:ascii="Arial" w:hAnsi="Arial" w:cs="Arial"/>
          <w:b/>
          <w:bCs/>
          <w:sz w:val="32"/>
          <w:szCs w:val="32"/>
          <w:lang w:eastAsia="en-US"/>
        </w:rPr>
        <w:t xml:space="preserve"> </w:t>
      </w:r>
      <w:proofErr w:type="spellStart"/>
      <w:r w:rsidR="00BA0852" w:rsidRPr="000C2812">
        <w:rPr>
          <w:rFonts w:ascii="Arial" w:hAnsi="Arial" w:cs="Arial"/>
          <w:b/>
          <w:bCs/>
          <w:sz w:val="32"/>
          <w:szCs w:val="32"/>
          <w:lang w:eastAsia="en-US"/>
        </w:rPr>
        <w:t>Pay</w:t>
      </w:r>
      <w:proofErr w:type="spellEnd"/>
    </w:p>
    <w:p w:rsidR="003410A9" w:rsidRDefault="003410A9" w:rsidP="00471B7D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32"/>
          <w:szCs w:val="32"/>
          <w:lang w:eastAsia="en-US"/>
        </w:rPr>
      </w:pPr>
      <w:r w:rsidRPr="000C2812">
        <w:rPr>
          <w:rFonts w:ascii="Arial" w:hAnsi="Arial" w:cs="Arial"/>
          <w:b/>
          <w:bCs/>
          <w:sz w:val="32"/>
          <w:szCs w:val="32"/>
          <w:lang w:eastAsia="en-US"/>
        </w:rPr>
        <w:t xml:space="preserve">platit chytrými hodinkami </w:t>
      </w:r>
    </w:p>
    <w:p w:rsidR="00A23F94" w:rsidRPr="00970949" w:rsidRDefault="00A23F94" w:rsidP="00471B7D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3410A9" w:rsidRPr="00121349" w:rsidRDefault="003410A9" w:rsidP="00471B7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21349">
        <w:rPr>
          <w:rFonts w:ascii="Arial" w:hAnsi="Arial" w:cs="Arial"/>
          <w:b/>
          <w:sz w:val="20"/>
          <w:szCs w:val="20"/>
        </w:rPr>
        <w:t xml:space="preserve">Praha, </w:t>
      </w:r>
      <w:r w:rsidR="00C63BF3">
        <w:rPr>
          <w:rFonts w:ascii="Arial" w:hAnsi="Arial" w:cs="Arial"/>
          <w:b/>
          <w:sz w:val="20"/>
          <w:szCs w:val="20"/>
        </w:rPr>
        <w:t>27.</w:t>
      </w:r>
      <w:r w:rsidRPr="00121349">
        <w:rPr>
          <w:rFonts w:ascii="Arial" w:hAnsi="Arial" w:cs="Arial"/>
          <w:b/>
          <w:sz w:val="20"/>
          <w:szCs w:val="20"/>
        </w:rPr>
        <w:t xml:space="preserve"> </w:t>
      </w:r>
      <w:r w:rsidR="00C63BF3">
        <w:rPr>
          <w:rFonts w:ascii="Arial" w:hAnsi="Arial" w:cs="Arial"/>
          <w:b/>
          <w:sz w:val="20"/>
          <w:szCs w:val="20"/>
        </w:rPr>
        <w:t xml:space="preserve">srpna </w:t>
      </w:r>
      <w:r w:rsidRPr="00121349">
        <w:rPr>
          <w:rFonts w:ascii="Arial" w:hAnsi="Arial" w:cs="Arial"/>
          <w:b/>
          <w:sz w:val="20"/>
          <w:szCs w:val="20"/>
        </w:rPr>
        <w:t>2019</w:t>
      </w:r>
      <w:r w:rsidRPr="00121349">
        <w:rPr>
          <w:rFonts w:ascii="Arial" w:hAnsi="Arial" w:cs="Arial"/>
          <w:b/>
          <w:bCs/>
          <w:sz w:val="20"/>
          <w:szCs w:val="20"/>
        </w:rPr>
        <w:t xml:space="preserve"> – Držitelé platebních karet Visa vydaných bankou mBank získají od konce </w:t>
      </w:r>
      <w:r w:rsidR="00C63BF3">
        <w:rPr>
          <w:rFonts w:ascii="Arial" w:hAnsi="Arial" w:cs="Arial"/>
          <w:b/>
          <w:bCs/>
          <w:sz w:val="20"/>
          <w:szCs w:val="20"/>
        </w:rPr>
        <w:t>srpna</w:t>
      </w:r>
      <w:r w:rsidRPr="00121349">
        <w:rPr>
          <w:rFonts w:ascii="Arial" w:hAnsi="Arial" w:cs="Arial"/>
          <w:b/>
          <w:bCs/>
          <w:sz w:val="20"/>
          <w:szCs w:val="20"/>
        </w:rPr>
        <w:t xml:space="preserve"> možnost hradit sv</w:t>
      </w:r>
      <w:r w:rsidR="00BA0852">
        <w:rPr>
          <w:rFonts w:ascii="Arial" w:hAnsi="Arial" w:cs="Arial"/>
          <w:b/>
          <w:bCs/>
          <w:sz w:val="20"/>
          <w:szCs w:val="20"/>
        </w:rPr>
        <w:t>é</w:t>
      </w:r>
      <w:r w:rsidRPr="00121349">
        <w:rPr>
          <w:rFonts w:ascii="Arial" w:hAnsi="Arial" w:cs="Arial"/>
          <w:b/>
          <w:bCs/>
          <w:sz w:val="20"/>
          <w:szCs w:val="20"/>
        </w:rPr>
        <w:t xml:space="preserve"> útrat</w:t>
      </w:r>
      <w:r w:rsidR="00BA0852">
        <w:rPr>
          <w:rFonts w:ascii="Arial" w:hAnsi="Arial" w:cs="Arial"/>
          <w:b/>
          <w:bCs/>
          <w:sz w:val="20"/>
          <w:szCs w:val="20"/>
        </w:rPr>
        <w:t>y</w:t>
      </w:r>
      <w:r w:rsidRPr="00121349">
        <w:rPr>
          <w:rFonts w:ascii="Arial" w:hAnsi="Arial" w:cs="Arial"/>
          <w:b/>
          <w:bCs/>
          <w:sz w:val="20"/>
          <w:szCs w:val="20"/>
        </w:rPr>
        <w:t xml:space="preserve"> pomocí chytrých hodinek. Bezkontaktní platby </w:t>
      </w:r>
      <w:r w:rsidR="00471B7D">
        <w:rPr>
          <w:rFonts w:ascii="Arial" w:hAnsi="Arial" w:cs="Arial"/>
          <w:b/>
          <w:bCs/>
          <w:sz w:val="20"/>
          <w:szCs w:val="20"/>
        </w:rPr>
        <w:t xml:space="preserve">jim </w:t>
      </w:r>
      <w:r w:rsidRPr="00121349">
        <w:rPr>
          <w:rFonts w:ascii="Arial" w:hAnsi="Arial" w:cs="Arial"/>
          <w:b/>
          <w:bCs/>
          <w:sz w:val="20"/>
          <w:szCs w:val="20"/>
        </w:rPr>
        <w:t xml:space="preserve">zajistí služby </w:t>
      </w:r>
      <w:proofErr w:type="spellStart"/>
      <w:r w:rsidRPr="00121349">
        <w:rPr>
          <w:rFonts w:ascii="Arial" w:hAnsi="Arial" w:cs="Arial"/>
          <w:b/>
          <w:bCs/>
          <w:sz w:val="20"/>
          <w:szCs w:val="20"/>
        </w:rPr>
        <w:t>Garmin</w:t>
      </w:r>
      <w:proofErr w:type="spellEnd"/>
      <w:r w:rsidRPr="0012134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21349">
        <w:rPr>
          <w:rFonts w:ascii="Arial" w:hAnsi="Arial" w:cs="Arial"/>
          <w:b/>
          <w:bCs/>
          <w:sz w:val="20"/>
          <w:szCs w:val="20"/>
        </w:rPr>
        <w:t>Pay</w:t>
      </w:r>
      <w:proofErr w:type="spellEnd"/>
      <w:r w:rsidRPr="00121349">
        <w:rPr>
          <w:rFonts w:ascii="Arial" w:hAnsi="Arial" w:cs="Arial"/>
          <w:b/>
          <w:bCs/>
          <w:sz w:val="20"/>
          <w:szCs w:val="20"/>
        </w:rPr>
        <w:t xml:space="preserve"> a </w:t>
      </w:r>
      <w:proofErr w:type="spellStart"/>
      <w:r w:rsidRPr="00121349">
        <w:rPr>
          <w:rFonts w:ascii="Arial" w:hAnsi="Arial" w:cs="Arial"/>
          <w:b/>
          <w:bCs/>
          <w:sz w:val="20"/>
          <w:szCs w:val="20"/>
        </w:rPr>
        <w:t>Fitbit</w:t>
      </w:r>
      <w:proofErr w:type="spellEnd"/>
      <w:r w:rsidRPr="0012134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21349">
        <w:rPr>
          <w:rFonts w:ascii="Arial" w:hAnsi="Arial" w:cs="Arial"/>
          <w:b/>
          <w:bCs/>
          <w:sz w:val="20"/>
          <w:szCs w:val="20"/>
        </w:rPr>
        <w:t>Pay</w:t>
      </w:r>
      <w:proofErr w:type="spellEnd"/>
      <w:r w:rsidRPr="00121349">
        <w:rPr>
          <w:rFonts w:ascii="Arial" w:hAnsi="Arial" w:cs="Arial"/>
          <w:b/>
          <w:bCs/>
          <w:sz w:val="20"/>
          <w:szCs w:val="20"/>
        </w:rPr>
        <w:t>.</w:t>
      </w:r>
      <w:r w:rsidR="00744878">
        <w:rPr>
          <w:rFonts w:ascii="Arial" w:hAnsi="Arial" w:cs="Arial"/>
          <w:b/>
          <w:bCs/>
          <w:sz w:val="20"/>
          <w:szCs w:val="20"/>
        </w:rPr>
        <w:t xml:space="preserve"> </w:t>
      </w:r>
      <w:r w:rsidR="006F3E0C">
        <w:rPr>
          <w:rFonts w:ascii="Arial" w:hAnsi="Arial" w:cs="Arial"/>
          <w:b/>
          <w:bCs/>
          <w:sz w:val="20"/>
          <w:szCs w:val="20"/>
        </w:rPr>
        <w:t>Jejich p</w:t>
      </w:r>
      <w:r w:rsidR="00744878">
        <w:rPr>
          <w:rFonts w:ascii="Arial" w:hAnsi="Arial" w:cs="Arial"/>
          <w:b/>
          <w:bCs/>
          <w:sz w:val="20"/>
          <w:szCs w:val="20"/>
        </w:rPr>
        <w:t>rostřednictvím</w:t>
      </w:r>
      <w:r w:rsidR="006F3E0C">
        <w:rPr>
          <w:rFonts w:ascii="Arial" w:hAnsi="Arial" w:cs="Arial"/>
          <w:b/>
          <w:bCs/>
          <w:sz w:val="20"/>
          <w:szCs w:val="20"/>
        </w:rPr>
        <w:t xml:space="preserve"> </w:t>
      </w:r>
      <w:r w:rsidR="00744878">
        <w:rPr>
          <w:rFonts w:ascii="Arial" w:hAnsi="Arial" w:cs="Arial"/>
          <w:b/>
          <w:bCs/>
          <w:sz w:val="20"/>
          <w:szCs w:val="20"/>
        </w:rPr>
        <w:t xml:space="preserve">si budou moci taktéž </w:t>
      </w:r>
      <w:r w:rsidR="006F3E0C">
        <w:rPr>
          <w:rFonts w:ascii="Arial" w:hAnsi="Arial" w:cs="Arial"/>
          <w:b/>
          <w:bCs/>
          <w:sz w:val="20"/>
          <w:szCs w:val="20"/>
        </w:rPr>
        <w:t>bezkontaktně vyb</w:t>
      </w:r>
      <w:r w:rsidR="00046AC1">
        <w:rPr>
          <w:rFonts w:ascii="Arial" w:hAnsi="Arial" w:cs="Arial"/>
          <w:b/>
          <w:bCs/>
          <w:sz w:val="20"/>
          <w:szCs w:val="20"/>
        </w:rPr>
        <w:t>rat hotovost z bankomatů, které to umožňují</w:t>
      </w:r>
      <w:r w:rsidR="00744878">
        <w:rPr>
          <w:rFonts w:ascii="Arial" w:hAnsi="Arial" w:cs="Arial"/>
          <w:b/>
          <w:bCs/>
          <w:sz w:val="20"/>
          <w:szCs w:val="20"/>
        </w:rPr>
        <w:t>.</w:t>
      </w:r>
    </w:p>
    <w:p w:rsidR="00C64EE5" w:rsidRDefault="00C64EE5" w:rsidP="00471B7D">
      <w:pPr>
        <w:jc w:val="both"/>
        <w:rPr>
          <w:rFonts w:ascii="Arial" w:hAnsi="Arial" w:cs="Arial"/>
          <w:bCs/>
          <w:sz w:val="20"/>
          <w:szCs w:val="20"/>
        </w:rPr>
      </w:pPr>
    </w:p>
    <w:p w:rsidR="003410A9" w:rsidRPr="00C63BF3" w:rsidRDefault="003410A9" w:rsidP="00471B7D">
      <w:pPr>
        <w:pStyle w:val="Normlnweb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1677EF">
        <w:rPr>
          <w:rFonts w:ascii="Arial" w:hAnsi="Arial" w:cs="Arial"/>
          <w:bCs/>
          <w:sz w:val="20"/>
          <w:szCs w:val="20"/>
          <w:lang w:eastAsia="en-US"/>
        </w:rPr>
        <w:t xml:space="preserve">Rychlým, jednoduchým a bezpečným způsobem placení </w:t>
      </w:r>
      <w:r w:rsidR="00BA0852">
        <w:rPr>
          <w:rFonts w:ascii="Arial" w:hAnsi="Arial" w:cs="Arial"/>
          <w:bCs/>
          <w:sz w:val="20"/>
          <w:szCs w:val="20"/>
          <w:lang w:eastAsia="en-US"/>
        </w:rPr>
        <w:t xml:space="preserve">mBank </w:t>
      </w:r>
      <w:r w:rsidRPr="001677EF">
        <w:rPr>
          <w:rFonts w:ascii="Arial" w:hAnsi="Arial" w:cs="Arial"/>
          <w:bCs/>
          <w:sz w:val="20"/>
          <w:szCs w:val="20"/>
          <w:lang w:eastAsia="en-US"/>
        </w:rPr>
        <w:t>rozši</w:t>
      </w:r>
      <w:r w:rsidR="00121349">
        <w:rPr>
          <w:rFonts w:ascii="Arial" w:hAnsi="Arial" w:cs="Arial"/>
          <w:bCs/>
          <w:sz w:val="20"/>
          <w:szCs w:val="20"/>
          <w:lang w:eastAsia="en-US"/>
        </w:rPr>
        <w:t xml:space="preserve">řuje své portfolio služeb a řadí </w:t>
      </w:r>
      <w:r w:rsidR="00121349" w:rsidRPr="00C63BF3">
        <w:rPr>
          <w:rFonts w:ascii="Arial" w:hAnsi="Arial" w:cs="Arial"/>
          <w:bCs/>
          <w:sz w:val="20"/>
          <w:szCs w:val="20"/>
          <w:lang w:eastAsia="en-US"/>
        </w:rPr>
        <w:t>se tak mezi první</w:t>
      </w:r>
      <w:r w:rsidR="000C0252" w:rsidRPr="00C63BF3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="00121349" w:rsidRPr="00C63BF3">
        <w:rPr>
          <w:rFonts w:ascii="Arial" w:hAnsi="Arial" w:cs="Arial"/>
          <w:bCs/>
          <w:sz w:val="20"/>
          <w:szCs w:val="20"/>
          <w:lang w:eastAsia="en-US"/>
        </w:rPr>
        <w:t>bankovní společnosti, které tento inovativní způsob plateb na českém trhu zavedly.</w:t>
      </w:r>
    </w:p>
    <w:p w:rsidR="003410A9" w:rsidRPr="001677EF" w:rsidRDefault="003410A9" w:rsidP="00471B7D">
      <w:pPr>
        <w:pStyle w:val="Normlnweb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C63BF3">
        <w:rPr>
          <w:rFonts w:ascii="Arial" w:hAnsi="Arial" w:cs="Arial"/>
          <w:bCs/>
          <w:i/>
          <w:sz w:val="20"/>
          <w:szCs w:val="20"/>
        </w:rPr>
        <w:t>„</w:t>
      </w:r>
      <w:r w:rsidR="00121349" w:rsidRPr="00C63BF3">
        <w:rPr>
          <w:rFonts w:ascii="Arial" w:hAnsi="Arial" w:cs="Arial"/>
          <w:bCs/>
          <w:i/>
          <w:sz w:val="20"/>
          <w:szCs w:val="20"/>
        </w:rPr>
        <w:t xml:space="preserve">Bezkontaktní platby prostřednictvím systémů </w:t>
      </w:r>
      <w:proofErr w:type="spellStart"/>
      <w:r w:rsidR="00121349" w:rsidRPr="00C63BF3">
        <w:rPr>
          <w:rFonts w:ascii="Arial" w:hAnsi="Arial" w:cs="Arial"/>
          <w:bCs/>
          <w:i/>
          <w:sz w:val="20"/>
          <w:szCs w:val="20"/>
        </w:rPr>
        <w:t>Garmin</w:t>
      </w:r>
      <w:proofErr w:type="spellEnd"/>
      <w:r w:rsidR="00121349" w:rsidRPr="00C63BF3">
        <w:rPr>
          <w:rFonts w:ascii="Arial" w:hAnsi="Arial" w:cs="Arial"/>
          <w:bCs/>
          <w:i/>
          <w:sz w:val="20"/>
          <w:szCs w:val="20"/>
        </w:rPr>
        <w:t xml:space="preserve"> </w:t>
      </w:r>
      <w:proofErr w:type="spellStart"/>
      <w:r w:rsidR="00121349" w:rsidRPr="00C63BF3">
        <w:rPr>
          <w:rFonts w:ascii="Arial" w:hAnsi="Arial" w:cs="Arial"/>
          <w:bCs/>
          <w:i/>
          <w:sz w:val="20"/>
          <w:szCs w:val="20"/>
        </w:rPr>
        <w:t>Pay</w:t>
      </w:r>
      <w:proofErr w:type="spellEnd"/>
      <w:r w:rsidR="00121349" w:rsidRPr="00C63BF3">
        <w:rPr>
          <w:rFonts w:ascii="Arial" w:hAnsi="Arial" w:cs="Arial"/>
          <w:bCs/>
          <w:i/>
          <w:sz w:val="20"/>
          <w:szCs w:val="20"/>
        </w:rPr>
        <w:t xml:space="preserve"> a </w:t>
      </w:r>
      <w:proofErr w:type="spellStart"/>
      <w:r w:rsidR="00121349" w:rsidRPr="00C63BF3">
        <w:rPr>
          <w:rFonts w:ascii="Arial" w:hAnsi="Arial" w:cs="Arial"/>
          <w:bCs/>
          <w:i/>
          <w:sz w:val="20"/>
          <w:szCs w:val="20"/>
        </w:rPr>
        <w:t>Fitbit</w:t>
      </w:r>
      <w:proofErr w:type="spellEnd"/>
      <w:r w:rsidR="00121349" w:rsidRPr="00C63BF3">
        <w:rPr>
          <w:rFonts w:ascii="Arial" w:hAnsi="Arial" w:cs="Arial"/>
          <w:bCs/>
          <w:i/>
          <w:sz w:val="20"/>
          <w:szCs w:val="20"/>
        </w:rPr>
        <w:t xml:space="preserve"> </w:t>
      </w:r>
      <w:proofErr w:type="spellStart"/>
      <w:r w:rsidR="00121349" w:rsidRPr="00C63BF3">
        <w:rPr>
          <w:rFonts w:ascii="Arial" w:hAnsi="Arial" w:cs="Arial"/>
          <w:bCs/>
          <w:i/>
          <w:sz w:val="20"/>
          <w:szCs w:val="20"/>
        </w:rPr>
        <w:t>Pay</w:t>
      </w:r>
      <w:proofErr w:type="spellEnd"/>
      <w:r w:rsidR="00121349" w:rsidRPr="00C63BF3">
        <w:rPr>
          <w:rFonts w:ascii="Arial" w:hAnsi="Arial" w:cs="Arial"/>
          <w:bCs/>
          <w:i/>
          <w:sz w:val="20"/>
          <w:szCs w:val="20"/>
        </w:rPr>
        <w:t xml:space="preserve"> </w:t>
      </w:r>
      <w:r w:rsidR="00217073">
        <w:rPr>
          <w:rFonts w:ascii="Arial" w:hAnsi="Arial" w:cs="Arial"/>
          <w:bCs/>
          <w:i/>
          <w:sz w:val="20"/>
          <w:szCs w:val="20"/>
        </w:rPr>
        <w:t>spouštíme</w:t>
      </w:r>
      <w:r w:rsidR="00121349" w:rsidRPr="00C63BF3">
        <w:rPr>
          <w:rFonts w:ascii="Arial" w:hAnsi="Arial" w:cs="Arial"/>
          <w:bCs/>
          <w:i/>
          <w:sz w:val="20"/>
          <w:szCs w:val="20"/>
        </w:rPr>
        <w:t xml:space="preserve"> pro klienty s kartou Visa</w:t>
      </w:r>
      <w:r w:rsidRPr="00C63BF3">
        <w:rPr>
          <w:rFonts w:ascii="Arial" w:hAnsi="Arial" w:cs="Arial"/>
          <w:bCs/>
          <w:i/>
          <w:sz w:val="20"/>
          <w:szCs w:val="20"/>
        </w:rPr>
        <w:t xml:space="preserve"> 2</w:t>
      </w:r>
      <w:r w:rsidR="00C63BF3" w:rsidRPr="00C63BF3">
        <w:rPr>
          <w:rFonts w:ascii="Arial" w:hAnsi="Arial" w:cs="Arial"/>
          <w:bCs/>
          <w:i/>
          <w:sz w:val="20"/>
          <w:szCs w:val="20"/>
        </w:rPr>
        <w:t>7</w:t>
      </w:r>
      <w:r w:rsidRPr="00C63BF3">
        <w:rPr>
          <w:rFonts w:ascii="Arial" w:hAnsi="Arial" w:cs="Arial"/>
          <w:bCs/>
          <w:i/>
          <w:sz w:val="20"/>
          <w:szCs w:val="20"/>
        </w:rPr>
        <w:t xml:space="preserve">. </w:t>
      </w:r>
      <w:r w:rsidR="00C63BF3" w:rsidRPr="00C63BF3">
        <w:rPr>
          <w:rFonts w:ascii="Arial" w:hAnsi="Arial" w:cs="Arial"/>
          <w:bCs/>
          <w:i/>
          <w:sz w:val="20"/>
          <w:szCs w:val="20"/>
        </w:rPr>
        <w:t>srpna</w:t>
      </w:r>
      <w:r w:rsidR="005E3A67" w:rsidRPr="00C63BF3">
        <w:rPr>
          <w:rFonts w:ascii="Arial" w:hAnsi="Arial" w:cs="Arial"/>
          <w:bCs/>
          <w:i/>
          <w:sz w:val="20"/>
          <w:szCs w:val="20"/>
        </w:rPr>
        <w:t>. V současné době vlastní tento typ karet více než tři čtvrtiny našich klientů</w:t>
      </w:r>
      <w:r w:rsidR="00471B7D" w:rsidRPr="00C63BF3">
        <w:rPr>
          <w:rFonts w:ascii="Arial" w:hAnsi="Arial" w:cs="Arial"/>
          <w:bCs/>
          <w:i/>
          <w:sz w:val="20"/>
          <w:szCs w:val="20"/>
        </w:rPr>
        <w:t>, v</w:t>
      </w:r>
      <w:r w:rsidR="002C53E2">
        <w:rPr>
          <w:rFonts w:ascii="Arial" w:hAnsi="Arial" w:cs="Arial"/>
          <w:bCs/>
          <w:i/>
          <w:sz w:val="20"/>
          <w:szCs w:val="20"/>
        </w:rPr>
        <w:t> blízké době</w:t>
      </w:r>
      <w:r w:rsidRPr="00C63BF3">
        <w:rPr>
          <w:rFonts w:ascii="Arial" w:hAnsi="Arial" w:cs="Arial"/>
          <w:bCs/>
          <w:i/>
          <w:sz w:val="20"/>
          <w:szCs w:val="20"/>
        </w:rPr>
        <w:t xml:space="preserve"> </w:t>
      </w:r>
      <w:r w:rsidR="005E3A67" w:rsidRPr="00C63BF3">
        <w:rPr>
          <w:rFonts w:ascii="Arial" w:hAnsi="Arial" w:cs="Arial"/>
          <w:bCs/>
          <w:i/>
          <w:sz w:val="20"/>
          <w:szCs w:val="20"/>
        </w:rPr>
        <w:t xml:space="preserve">však </w:t>
      </w:r>
      <w:r w:rsidR="00471B7D" w:rsidRPr="00C63BF3">
        <w:rPr>
          <w:rFonts w:ascii="Arial" w:hAnsi="Arial" w:cs="Arial"/>
          <w:bCs/>
          <w:i/>
          <w:sz w:val="20"/>
          <w:szCs w:val="20"/>
        </w:rPr>
        <w:t xml:space="preserve">samozřejmě </w:t>
      </w:r>
      <w:r w:rsidRPr="00C63BF3">
        <w:rPr>
          <w:rFonts w:ascii="Arial" w:hAnsi="Arial" w:cs="Arial"/>
          <w:bCs/>
          <w:i/>
          <w:sz w:val="20"/>
          <w:szCs w:val="20"/>
        </w:rPr>
        <w:t>chceme rozšířit stejné služby i pro zákazníky využívající</w:t>
      </w:r>
      <w:r w:rsidR="00121349" w:rsidRPr="00C63BF3">
        <w:rPr>
          <w:rFonts w:ascii="Arial" w:hAnsi="Arial" w:cs="Arial"/>
          <w:bCs/>
          <w:i/>
          <w:sz w:val="20"/>
          <w:szCs w:val="20"/>
        </w:rPr>
        <w:t xml:space="preserve"> karty</w:t>
      </w:r>
      <w:r w:rsidRPr="00C63BF3">
        <w:rPr>
          <w:rFonts w:ascii="Arial" w:hAnsi="Arial" w:cs="Arial"/>
          <w:bCs/>
          <w:i/>
          <w:sz w:val="20"/>
          <w:szCs w:val="20"/>
        </w:rPr>
        <w:t xml:space="preserve"> Mastercar</w:t>
      </w:r>
      <w:r w:rsidR="00471B7D" w:rsidRPr="00C63BF3">
        <w:rPr>
          <w:rFonts w:ascii="Arial" w:hAnsi="Arial" w:cs="Arial"/>
          <w:bCs/>
          <w:i/>
          <w:sz w:val="20"/>
          <w:szCs w:val="20"/>
        </w:rPr>
        <w:t>d</w:t>
      </w:r>
      <w:r w:rsidR="00121349" w:rsidRPr="00C63BF3">
        <w:rPr>
          <w:rFonts w:ascii="Arial" w:hAnsi="Arial" w:cs="Arial"/>
          <w:bCs/>
          <w:i/>
          <w:sz w:val="20"/>
          <w:szCs w:val="20"/>
        </w:rPr>
        <w:t>,“</w:t>
      </w:r>
      <w:r w:rsidRPr="00C63BF3">
        <w:rPr>
          <w:rFonts w:ascii="Arial" w:hAnsi="Arial" w:cs="Arial"/>
          <w:b/>
          <w:bCs/>
          <w:sz w:val="20"/>
          <w:szCs w:val="20"/>
        </w:rPr>
        <w:t xml:space="preserve"> </w:t>
      </w:r>
      <w:r w:rsidR="00121349" w:rsidRPr="00C63BF3">
        <w:rPr>
          <w:rFonts w:ascii="Arial" w:hAnsi="Arial" w:cs="Arial"/>
          <w:bCs/>
          <w:sz w:val="20"/>
          <w:szCs w:val="20"/>
          <w:lang w:eastAsia="en-US"/>
        </w:rPr>
        <w:t>říká</w:t>
      </w:r>
      <w:r w:rsidRPr="00C63BF3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="00022683" w:rsidRPr="00C63BF3">
        <w:rPr>
          <w:rFonts w:ascii="Arial" w:hAnsi="Arial" w:cs="Arial"/>
          <w:bCs/>
          <w:sz w:val="20"/>
          <w:szCs w:val="20"/>
          <w:lang w:eastAsia="en-US"/>
        </w:rPr>
        <w:t xml:space="preserve">Zdeněk Rys, </w:t>
      </w:r>
      <w:r w:rsidR="00A5645E" w:rsidRPr="00A5645E">
        <w:rPr>
          <w:rFonts w:ascii="Arial" w:hAnsi="Arial" w:cs="Arial"/>
          <w:bCs/>
          <w:sz w:val="20"/>
          <w:szCs w:val="20"/>
          <w:lang w:eastAsia="en-US"/>
        </w:rPr>
        <w:t>který je zodpovědný za řízení strategických projektů mBank</w:t>
      </w:r>
      <w:r w:rsidR="00121349">
        <w:rPr>
          <w:rFonts w:ascii="Arial" w:hAnsi="Arial" w:cs="Arial"/>
          <w:bCs/>
          <w:sz w:val="20"/>
          <w:szCs w:val="20"/>
          <w:lang w:eastAsia="en-US"/>
        </w:rPr>
        <w:t>.</w:t>
      </w:r>
      <w:r w:rsidRPr="001677EF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</w:p>
    <w:p w:rsidR="005E3A67" w:rsidRDefault="005E3A67" w:rsidP="00471B7D">
      <w:pPr>
        <w:pStyle w:val="Normlnweb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  <w:lang w:eastAsia="en-US"/>
        </w:rPr>
        <w:t xml:space="preserve">Zprovoznění bezkontaktních plateb na podporovaných modelech hodinek je jednoduché. Klient nejprve spáruje chytré hodinky s telefonem prostřednictví aplikace </w:t>
      </w:r>
      <w:proofErr w:type="spellStart"/>
      <w:r>
        <w:rPr>
          <w:rFonts w:ascii="Arial" w:hAnsi="Arial" w:cs="Arial"/>
          <w:bCs/>
          <w:sz w:val="20"/>
          <w:szCs w:val="20"/>
          <w:lang w:eastAsia="en-US"/>
        </w:rPr>
        <w:t>Garmin</w:t>
      </w:r>
      <w:proofErr w:type="spellEnd"/>
      <w:r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lang w:eastAsia="en-US"/>
        </w:rPr>
        <w:t>Connect</w:t>
      </w:r>
      <w:proofErr w:type="spellEnd"/>
      <w:r>
        <w:rPr>
          <w:rFonts w:ascii="Arial" w:hAnsi="Arial" w:cs="Arial"/>
          <w:bCs/>
          <w:sz w:val="20"/>
          <w:szCs w:val="20"/>
          <w:lang w:eastAsia="en-US"/>
        </w:rPr>
        <w:t xml:space="preserve"> či </w:t>
      </w:r>
      <w:proofErr w:type="spellStart"/>
      <w:r>
        <w:rPr>
          <w:rFonts w:ascii="Arial" w:hAnsi="Arial" w:cs="Arial"/>
          <w:bCs/>
          <w:sz w:val="20"/>
          <w:szCs w:val="20"/>
          <w:lang w:eastAsia="en-US"/>
        </w:rPr>
        <w:t>Fitbit</w:t>
      </w:r>
      <w:proofErr w:type="spellEnd"/>
      <w:r>
        <w:rPr>
          <w:rFonts w:ascii="Arial" w:hAnsi="Arial" w:cs="Arial"/>
          <w:bCs/>
          <w:sz w:val="20"/>
          <w:szCs w:val="20"/>
          <w:lang w:eastAsia="en-US"/>
        </w:rPr>
        <w:t>. Podporují-li chytré hodinky bezkontaktní platby, číslo karty lze zadat v rozhraní aplikace. Přidání se potvrdí zadáním jednorázového kódu</w:t>
      </w:r>
      <w:r w:rsidR="00BA0852" w:rsidRPr="00BA0852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="00BA0852">
        <w:rPr>
          <w:rFonts w:ascii="Arial" w:hAnsi="Arial" w:cs="Arial"/>
          <w:bCs/>
          <w:sz w:val="20"/>
          <w:szCs w:val="20"/>
          <w:lang w:eastAsia="en-US"/>
        </w:rPr>
        <w:t>SMS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, </w:t>
      </w:r>
      <w:r w:rsidRPr="005E3A67">
        <w:rPr>
          <w:rFonts w:ascii="Arial" w:hAnsi="Arial" w:cs="Arial"/>
          <w:bCs/>
          <w:sz w:val="20"/>
          <w:szCs w:val="20"/>
          <w:lang w:eastAsia="en-US"/>
        </w:rPr>
        <w:t>který je zaslán na telefonní číslo registrované v</w:t>
      </w:r>
      <w:r w:rsidR="00471B7D">
        <w:rPr>
          <w:rFonts w:ascii="Arial" w:hAnsi="Arial" w:cs="Arial"/>
          <w:bCs/>
          <w:sz w:val="20"/>
          <w:szCs w:val="20"/>
          <w:lang w:eastAsia="en-US"/>
        </w:rPr>
        <w:t> </w:t>
      </w:r>
      <w:r w:rsidRPr="005E3A67">
        <w:rPr>
          <w:rFonts w:ascii="Arial" w:hAnsi="Arial" w:cs="Arial"/>
          <w:bCs/>
          <w:sz w:val="20"/>
          <w:szCs w:val="20"/>
          <w:lang w:eastAsia="en-US"/>
        </w:rPr>
        <w:t>bankovním systému</w:t>
      </w:r>
      <w:r>
        <w:rPr>
          <w:rFonts w:ascii="Arial" w:hAnsi="Arial" w:cs="Arial"/>
          <w:bCs/>
          <w:sz w:val="20"/>
          <w:szCs w:val="20"/>
          <w:lang w:eastAsia="en-US"/>
        </w:rPr>
        <w:t>. Po ověření</w:t>
      </w:r>
      <w:r w:rsidRPr="001677EF">
        <w:rPr>
          <w:rFonts w:ascii="Arial" w:hAnsi="Arial" w:cs="Arial"/>
          <w:bCs/>
          <w:sz w:val="20"/>
          <w:szCs w:val="20"/>
          <w:lang w:eastAsia="en-US"/>
        </w:rPr>
        <w:t xml:space="preserve"> si 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klient </w:t>
      </w:r>
      <w:r w:rsidRPr="001677EF">
        <w:rPr>
          <w:rFonts w:ascii="Arial" w:hAnsi="Arial" w:cs="Arial"/>
          <w:bCs/>
          <w:sz w:val="20"/>
          <w:szCs w:val="20"/>
          <w:lang w:eastAsia="en-US"/>
        </w:rPr>
        <w:t xml:space="preserve">vytvoří </w:t>
      </w:r>
      <w:r w:rsidR="00471B7D">
        <w:rPr>
          <w:rFonts w:ascii="Arial" w:hAnsi="Arial" w:cs="Arial"/>
          <w:bCs/>
          <w:sz w:val="20"/>
          <w:szCs w:val="20"/>
          <w:lang w:eastAsia="en-US"/>
        </w:rPr>
        <w:t>čtyř</w:t>
      </w:r>
      <w:r w:rsidRPr="001677EF">
        <w:rPr>
          <w:rFonts w:ascii="Arial" w:hAnsi="Arial" w:cs="Arial"/>
          <w:bCs/>
          <w:sz w:val="20"/>
          <w:szCs w:val="20"/>
          <w:lang w:eastAsia="en-US"/>
        </w:rPr>
        <w:t xml:space="preserve">místný </w:t>
      </w:r>
      <w:r>
        <w:rPr>
          <w:rFonts w:ascii="Arial" w:hAnsi="Arial" w:cs="Arial"/>
          <w:bCs/>
          <w:sz w:val="20"/>
          <w:szCs w:val="20"/>
          <w:lang w:eastAsia="en-US"/>
        </w:rPr>
        <w:t>kód</w:t>
      </w:r>
      <w:r w:rsidRPr="001677EF">
        <w:rPr>
          <w:rFonts w:ascii="Arial" w:hAnsi="Arial" w:cs="Arial"/>
          <w:bCs/>
          <w:sz w:val="20"/>
          <w:szCs w:val="20"/>
          <w:lang w:eastAsia="en-US"/>
        </w:rPr>
        <w:t>, kterým zabezpečí své platby.</w:t>
      </w:r>
    </w:p>
    <w:p w:rsidR="003410A9" w:rsidRPr="001677EF" w:rsidRDefault="005E3A67" w:rsidP="00471B7D">
      <w:pPr>
        <w:pStyle w:val="Normlnweb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  <w:lang w:eastAsia="en-US"/>
        </w:rPr>
        <w:t xml:space="preserve">Každodenní placení chytrými hodinkami je pak obdobně snadné. Klient </w:t>
      </w:r>
      <w:r w:rsidR="003410A9" w:rsidRPr="001677EF">
        <w:rPr>
          <w:rFonts w:ascii="Arial" w:hAnsi="Arial" w:cs="Arial"/>
          <w:bCs/>
          <w:sz w:val="20"/>
          <w:szCs w:val="20"/>
          <w:lang w:eastAsia="en-US"/>
        </w:rPr>
        <w:t>přiloží hodinky k</w:t>
      </w:r>
      <w:r w:rsidR="003410A9">
        <w:rPr>
          <w:rFonts w:ascii="Arial" w:hAnsi="Arial" w:cs="Arial"/>
          <w:bCs/>
          <w:sz w:val="20"/>
          <w:szCs w:val="20"/>
          <w:lang w:eastAsia="en-US"/>
        </w:rPr>
        <w:t> </w:t>
      </w:r>
      <w:r w:rsidR="003410A9" w:rsidRPr="001677EF">
        <w:rPr>
          <w:rFonts w:ascii="Arial" w:hAnsi="Arial" w:cs="Arial"/>
          <w:bCs/>
          <w:sz w:val="20"/>
          <w:szCs w:val="20"/>
          <w:lang w:eastAsia="en-US"/>
        </w:rPr>
        <w:t>p</w:t>
      </w:r>
      <w:r w:rsidR="003410A9">
        <w:rPr>
          <w:rFonts w:ascii="Arial" w:hAnsi="Arial" w:cs="Arial"/>
          <w:bCs/>
          <w:sz w:val="20"/>
          <w:szCs w:val="20"/>
          <w:lang w:eastAsia="en-US"/>
        </w:rPr>
        <w:t xml:space="preserve">okladnímu terminálu </w:t>
      </w:r>
      <w:r w:rsidR="003410A9" w:rsidRPr="001677EF">
        <w:rPr>
          <w:rFonts w:ascii="Arial" w:hAnsi="Arial" w:cs="Arial"/>
          <w:bCs/>
          <w:sz w:val="20"/>
          <w:szCs w:val="20"/>
          <w:lang w:eastAsia="en-US"/>
        </w:rPr>
        <w:t>a pohodlně uhradí nákup.</w:t>
      </w:r>
      <w:r w:rsidR="006F3E0C">
        <w:rPr>
          <w:rFonts w:ascii="Arial" w:hAnsi="Arial" w:cs="Arial"/>
          <w:bCs/>
          <w:sz w:val="20"/>
          <w:szCs w:val="20"/>
          <w:lang w:eastAsia="en-US"/>
        </w:rPr>
        <w:t xml:space="preserve"> Stejně jednoduché jsou i výběry v bankomatu.</w:t>
      </w:r>
      <w:r w:rsidR="003410A9" w:rsidRPr="001677EF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="006F3E0C">
        <w:rPr>
          <w:rFonts w:ascii="Arial" w:hAnsi="Arial" w:cs="Arial"/>
          <w:bCs/>
          <w:sz w:val="20"/>
          <w:szCs w:val="20"/>
          <w:lang w:eastAsia="en-US"/>
        </w:rPr>
        <w:t>Klient se přitom nemusí</w:t>
      </w:r>
      <w:r w:rsidR="00BA0852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="003410A9" w:rsidRPr="001677EF">
        <w:rPr>
          <w:rFonts w:ascii="Arial" w:hAnsi="Arial" w:cs="Arial"/>
          <w:bCs/>
          <w:sz w:val="20"/>
          <w:szCs w:val="20"/>
          <w:lang w:eastAsia="en-US"/>
        </w:rPr>
        <w:t xml:space="preserve">bát </w:t>
      </w:r>
      <w:r w:rsidR="00471B7D">
        <w:rPr>
          <w:rFonts w:ascii="Arial" w:hAnsi="Arial" w:cs="Arial"/>
          <w:bCs/>
          <w:sz w:val="20"/>
          <w:szCs w:val="20"/>
          <w:lang w:eastAsia="en-US"/>
        </w:rPr>
        <w:t>jaké</w:t>
      </w:r>
      <w:r w:rsidR="00BA0852">
        <w:rPr>
          <w:rFonts w:ascii="Arial" w:hAnsi="Arial" w:cs="Arial"/>
          <w:bCs/>
          <w:sz w:val="20"/>
          <w:szCs w:val="20"/>
          <w:lang w:eastAsia="en-US"/>
        </w:rPr>
        <w:t>ho</w:t>
      </w:r>
      <w:r w:rsidR="00471B7D">
        <w:rPr>
          <w:rFonts w:ascii="Arial" w:hAnsi="Arial" w:cs="Arial"/>
          <w:bCs/>
          <w:sz w:val="20"/>
          <w:szCs w:val="20"/>
          <w:lang w:eastAsia="en-US"/>
        </w:rPr>
        <w:t xml:space="preserve">koliv </w:t>
      </w:r>
      <w:r w:rsidR="003410A9" w:rsidRPr="001677EF">
        <w:rPr>
          <w:rFonts w:ascii="Arial" w:hAnsi="Arial" w:cs="Arial"/>
          <w:bCs/>
          <w:sz w:val="20"/>
          <w:szCs w:val="20"/>
          <w:lang w:eastAsia="en-US"/>
        </w:rPr>
        <w:t>zneužití</w:t>
      </w:r>
      <w:r w:rsidR="00471B7D">
        <w:rPr>
          <w:rFonts w:ascii="Arial" w:hAnsi="Arial" w:cs="Arial"/>
          <w:bCs/>
          <w:sz w:val="20"/>
          <w:szCs w:val="20"/>
          <w:lang w:eastAsia="en-US"/>
        </w:rPr>
        <w:t xml:space="preserve"> karty</w:t>
      </w:r>
      <w:r w:rsidR="00BA0852">
        <w:rPr>
          <w:rFonts w:ascii="Arial" w:hAnsi="Arial" w:cs="Arial"/>
          <w:bCs/>
          <w:sz w:val="20"/>
          <w:szCs w:val="20"/>
          <w:lang w:eastAsia="en-US"/>
        </w:rPr>
        <w:t>, protože k</w:t>
      </w:r>
      <w:r w:rsidR="003410A9" w:rsidRPr="001677EF">
        <w:rPr>
          <w:rFonts w:ascii="Arial" w:hAnsi="Arial" w:cs="Arial"/>
          <w:bCs/>
          <w:sz w:val="20"/>
          <w:szCs w:val="20"/>
          <w:lang w:eastAsia="en-US"/>
        </w:rPr>
        <w:t>dy</w:t>
      </w:r>
      <w:r w:rsidR="00471B7D">
        <w:rPr>
          <w:rFonts w:ascii="Arial" w:hAnsi="Arial" w:cs="Arial"/>
          <w:bCs/>
          <w:sz w:val="20"/>
          <w:szCs w:val="20"/>
          <w:lang w:eastAsia="en-US"/>
        </w:rPr>
        <w:t>koliv</w:t>
      </w:r>
      <w:r w:rsidR="003410A9" w:rsidRPr="001677EF">
        <w:rPr>
          <w:rFonts w:ascii="Arial" w:hAnsi="Arial" w:cs="Arial"/>
          <w:bCs/>
          <w:sz w:val="20"/>
          <w:szCs w:val="20"/>
          <w:lang w:eastAsia="en-US"/>
        </w:rPr>
        <w:t xml:space="preserve"> si hodinky sundá, uzamknou se. Pro další placení</w:t>
      </w:r>
      <w:r w:rsidR="00BA0852">
        <w:rPr>
          <w:rFonts w:ascii="Arial" w:hAnsi="Arial" w:cs="Arial"/>
          <w:bCs/>
          <w:sz w:val="20"/>
          <w:szCs w:val="20"/>
          <w:lang w:eastAsia="en-US"/>
        </w:rPr>
        <w:t xml:space="preserve"> pak</w:t>
      </w:r>
      <w:r w:rsidR="003410A9" w:rsidRPr="001677EF">
        <w:rPr>
          <w:rFonts w:ascii="Arial" w:hAnsi="Arial" w:cs="Arial"/>
          <w:bCs/>
          <w:sz w:val="20"/>
          <w:szCs w:val="20"/>
          <w:lang w:eastAsia="en-US"/>
        </w:rPr>
        <w:t xml:space="preserve"> musí znovu zadat svůj PIN. Vše je velmi bezpečné, reálná data o</w:t>
      </w:r>
      <w:r w:rsidR="00471B7D">
        <w:rPr>
          <w:rFonts w:ascii="Arial" w:hAnsi="Arial" w:cs="Arial"/>
          <w:bCs/>
          <w:sz w:val="20"/>
          <w:szCs w:val="20"/>
          <w:lang w:eastAsia="en-US"/>
        </w:rPr>
        <w:t> </w:t>
      </w:r>
      <w:r w:rsidR="003410A9" w:rsidRPr="001677EF">
        <w:rPr>
          <w:rFonts w:ascii="Arial" w:hAnsi="Arial" w:cs="Arial"/>
          <w:bCs/>
          <w:sz w:val="20"/>
          <w:szCs w:val="20"/>
          <w:lang w:eastAsia="en-US"/>
        </w:rPr>
        <w:t xml:space="preserve">kartě 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totiž </w:t>
      </w:r>
      <w:r w:rsidR="003410A9" w:rsidRPr="001677EF">
        <w:rPr>
          <w:rFonts w:ascii="Arial" w:hAnsi="Arial" w:cs="Arial"/>
          <w:bCs/>
          <w:sz w:val="20"/>
          <w:szCs w:val="20"/>
          <w:lang w:eastAsia="en-US"/>
        </w:rPr>
        <w:t>nejsou nikde v zařízení uložena a</w:t>
      </w:r>
      <w:r w:rsidR="00471B7D">
        <w:rPr>
          <w:rFonts w:ascii="Arial" w:hAnsi="Arial" w:cs="Arial"/>
          <w:bCs/>
          <w:sz w:val="20"/>
          <w:szCs w:val="20"/>
          <w:lang w:eastAsia="en-US"/>
        </w:rPr>
        <w:t xml:space="preserve"> zároveň</w:t>
      </w:r>
      <w:r w:rsidR="003410A9" w:rsidRPr="001677EF">
        <w:rPr>
          <w:rFonts w:ascii="Arial" w:hAnsi="Arial" w:cs="Arial"/>
          <w:bCs/>
          <w:sz w:val="20"/>
          <w:szCs w:val="20"/>
          <w:lang w:eastAsia="en-US"/>
        </w:rPr>
        <w:t xml:space="preserve"> nejsou poskytována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 ani obchodníkům. Těm je vygenerován pouze virtuální platební token, který zabraňuje zneužití karty.</w:t>
      </w:r>
    </w:p>
    <w:p w:rsidR="003410A9" w:rsidRPr="001677EF" w:rsidRDefault="003410A9" w:rsidP="00471B7D">
      <w:pPr>
        <w:pStyle w:val="Normlnweb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1677EF">
        <w:rPr>
          <w:rFonts w:ascii="Arial" w:eastAsia="Times New Roman" w:hAnsi="Arial" w:cs="Arial"/>
          <w:bCs/>
          <w:i/>
          <w:sz w:val="20"/>
          <w:szCs w:val="20"/>
        </w:rPr>
        <w:t>„Chceme, aby</w:t>
      </w:r>
      <w:r w:rsidR="00471B7D">
        <w:rPr>
          <w:rFonts w:ascii="Arial" w:eastAsia="Times New Roman" w:hAnsi="Arial" w:cs="Arial"/>
          <w:bCs/>
          <w:i/>
          <w:sz w:val="20"/>
          <w:szCs w:val="20"/>
        </w:rPr>
        <w:t xml:space="preserve"> </w:t>
      </w:r>
      <w:r w:rsidRPr="001677EF">
        <w:rPr>
          <w:rFonts w:ascii="Arial" w:eastAsia="Times New Roman" w:hAnsi="Arial" w:cs="Arial"/>
          <w:bCs/>
          <w:i/>
          <w:sz w:val="20"/>
          <w:szCs w:val="20"/>
        </w:rPr>
        <w:t xml:space="preserve">naši zákazníci </w:t>
      </w:r>
      <w:r w:rsidR="00BA0852">
        <w:rPr>
          <w:rFonts w:ascii="Arial" w:eastAsia="Times New Roman" w:hAnsi="Arial" w:cs="Arial"/>
          <w:bCs/>
          <w:i/>
          <w:sz w:val="20"/>
          <w:szCs w:val="20"/>
        </w:rPr>
        <w:t>mohli</w:t>
      </w:r>
      <w:r w:rsidR="00BA0852" w:rsidRPr="001677EF">
        <w:rPr>
          <w:rFonts w:ascii="Arial" w:eastAsia="Times New Roman" w:hAnsi="Arial" w:cs="Arial"/>
          <w:bCs/>
          <w:i/>
          <w:sz w:val="20"/>
          <w:szCs w:val="20"/>
        </w:rPr>
        <w:t xml:space="preserve"> </w:t>
      </w:r>
      <w:r w:rsidR="00471B7D">
        <w:rPr>
          <w:rFonts w:ascii="Arial" w:eastAsia="Times New Roman" w:hAnsi="Arial" w:cs="Arial"/>
          <w:bCs/>
          <w:i/>
          <w:sz w:val="20"/>
          <w:szCs w:val="20"/>
        </w:rPr>
        <w:t>bezkontaktní platby používat na jakémkoliv zařízení</w:t>
      </w:r>
      <w:r w:rsidR="00BA0852">
        <w:rPr>
          <w:rFonts w:ascii="Arial" w:eastAsia="Times New Roman" w:hAnsi="Arial" w:cs="Arial"/>
          <w:bCs/>
          <w:i/>
          <w:sz w:val="20"/>
          <w:szCs w:val="20"/>
        </w:rPr>
        <w:t>,</w:t>
      </w:r>
      <w:r w:rsidRPr="001677EF">
        <w:rPr>
          <w:rFonts w:ascii="Arial" w:eastAsia="Times New Roman" w:hAnsi="Arial" w:cs="Arial"/>
          <w:bCs/>
          <w:i/>
          <w:sz w:val="20"/>
          <w:szCs w:val="20"/>
        </w:rPr>
        <w:t xml:space="preserve"> a</w:t>
      </w:r>
      <w:r w:rsidR="00471B7D">
        <w:rPr>
          <w:rFonts w:ascii="Arial" w:eastAsia="Times New Roman" w:hAnsi="Arial" w:cs="Arial"/>
          <w:bCs/>
          <w:i/>
          <w:sz w:val="20"/>
          <w:szCs w:val="20"/>
        </w:rPr>
        <w:t xml:space="preserve"> podpora moderních služeb jako </w:t>
      </w:r>
      <w:proofErr w:type="spellStart"/>
      <w:r w:rsidR="00471B7D">
        <w:rPr>
          <w:rFonts w:ascii="Arial" w:eastAsia="Times New Roman" w:hAnsi="Arial" w:cs="Arial"/>
          <w:bCs/>
          <w:i/>
          <w:sz w:val="20"/>
          <w:szCs w:val="20"/>
        </w:rPr>
        <w:t>Garmin</w:t>
      </w:r>
      <w:proofErr w:type="spellEnd"/>
      <w:r w:rsidR="00471B7D">
        <w:rPr>
          <w:rFonts w:ascii="Arial" w:eastAsia="Times New Roman" w:hAnsi="Arial" w:cs="Arial"/>
          <w:bCs/>
          <w:i/>
          <w:sz w:val="20"/>
          <w:szCs w:val="20"/>
        </w:rPr>
        <w:t xml:space="preserve"> </w:t>
      </w:r>
      <w:proofErr w:type="spellStart"/>
      <w:r w:rsidR="00471B7D">
        <w:rPr>
          <w:rFonts w:ascii="Arial" w:eastAsia="Times New Roman" w:hAnsi="Arial" w:cs="Arial"/>
          <w:bCs/>
          <w:i/>
          <w:sz w:val="20"/>
          <w:szCs w:val="20"/>
        </w:rPr>
        <w:t>Pay</w:t>
      </w:r>
      <w:proofErr w:type="spellEnd"/>
      <w:r w:rsidR="00471B7D">
        <w:rPr>
          <w:rFonts w:ascii="Arial" w:eastAsia="Times New Roman" w:hAnsi="Arial" w:cs="Arial"/>
          <w:bCs/>
          <w:i/>
          <w:sz w:val="20"/>
          <w:szCs w:val="20"/>
        </w:rPr>
        <w:t xml:space="preserve"> a </w:t>
      </w:r>
      <w:proofErr w:type="spellStart"/>
      <w:r w:rsidR="00471B7D">
        <w:rPr>
          <w:rFonts w:ascii="Arial" w:eastAsia="Times New Roman" w:hAnsi="Arial" w:cs="Arial"/>
          <w:bCs/>
          <w:i/>
          <w:sz w:val="20"/>
          <w:szCs w:val="20"/>
        </w:rPr>
        <w:t>Fitbit</w:t>
      </w:r>
      <w:proofErr w:type="spellEnd"/>
      <w:r w:rsidR="00471B7D">
        <w:rPr>
          <w:rFonts w:ascii="Arial" w:eastAsia="Times New Roman" w:hAnsi="Arial" w:cs="Arial"/>
          <w:bCs/>
          <w:i/>
          <w:sz w:val="20"/>
          <w:szCs w:val="20"/>
        </w:rPr>
        <w:t xml:space="preserve"> </w:t>
      </w:r>
      <w:proofErr w:type="spellStart"/>
      <w:r w:rsidR="00471B7D">
        <w:rPr>
          <w:rFonts w:ascii="Arial" w:eastAsia="Times New Roman" w:hAnsi="Arial" w:cs="Arial"/>
          <w:bCs/>
          <w:i/>
          <w:sz w:val="20"/>
          <w:szCs w:val="20"/>
        </w:rPr>
        <w:t>Pay</w:t>
      </w:r>
      <w:proofErr w:type="spellEnd"/>
      <w:r w:rsidR="00471B7D">
        <w:rPr>
          <w:rFonts w:ascii="Arial" w:eastAsia="Times New Roman" w:hAnsi="Arial" w:cs="Arial"/>
          <w:bCs/>
          <w:i/>
          <w:sz w:val="20"/>
          <w:szCs w:val="20"/>
        </w:rPr>
        <w:t xml:space="preserve"> přesně tento záměr naplňuje. Ať už </w:t>
      </w:r>
      <w:r w:rsidR="00C00F43">
        <w:rPr>
          <w:rFonts w:ascii="Arial" w:eastAsia="Times New Roman" w:hAnsi="Arial" w:cs="Arial"/>
          <w:bCs/>
          <w:i/>
          <w:sz w:val="20"/>
          <w:szCs w:val="20"/>
        </w:rPr>
        <w:t xml:space="preserve">si </w:t>
      </w:r>
      <w:r w:rsidR="00471B7D">
        <w:rPr>
          <w:rFonts w:ascii="Arial" w:eastAsia="Times New Roman" w:hAnsi="Arial" w:cs="Arial"/>
          <w:bCs/>
          <w:i/>
          <w:sz w:val="20"/>
          <w:szCs w:val="20"/>
        </w:rPr>
        <w:t xml:space="preserve">klienti mBank </w:t>
      </w:r>
      <w:r w:rsidR="00C00F43">
        <w:rPr>
          <w:rFonts w:ascii="Arial" w:eastAsia="Times New Roman" w:hAnsi="Arial" w:cs="Arial"/>
          <w:bCs/>
          <w:i/>
          <w:sz w:val="20"/>
          <w:szCs w:val="20"/>
        </w:rPr>
        <w:t>přejí</w:t>
      </w:r>
      <w:r w:rsidR="00471B7D">
        <w:rPr>
          <w:rFonts w:ascii="Arial" w:eastAsia="Times New Roman" w:hAnsi="Arial" w:cs="Arial"/>
          <w:bCs/>
          <w:i/>
          <w:sz w:val="20"/>
          <w:szCs w:val="20"/>
        </w:rPr>
        <w:t xml:space="preserve"> platit mobilním telefonem</w:t>
      </w:r>
      <w:r w:rsidR="00C00F43">
        <w:rPr>
          <w:rFonts w:ascii="Arial" w:eastAsia="Times New Roman" w:hAnsi="Arial" w:cs="Arial"/>
          <w:bCs/>
          <w:i/>
          <w:sz w:val="20"/>
          <w:szCs w:val="20"/>
        </w:rPr>
        <w:t xml:space="preserve">, </w:t>
      </w:r>
      <w:r w:rsidR="00471B7D">
        <w:rPr>
          <w:rFonts w:ascii="Arial" w:eastAsia="Times New Roman" w:hAnsi="Arial" w:cs="Arial"/>
          <w:bCs/>
          <w:i/>
          <w:sz w:val="20"/>
          <w:szCs w:val="20"/>
        </w:rPr>
        <w:t>chytrými hodinkami</w:t>
      </w:r>
      <w:r w:rsidR="00C00F43">
        <w:rPr>
          <w:rFonts w:ascii="Arial" w:eastAsia="Times New Roman" w:hAnsi="Arial" w:cs="Arial"/>
          <w:bCs/>
          <w:i/>
          <w:sz w:val="20"/>
          <w:szCs w:val="20"/>
        </w:rPr>
        <w:t xml:space="preserve"> či jiným zařízením</w:t>
      </w:r>
      <w:r w:rsidR="00471B7D">
        <w:rPr>
          <w:rFonts w:ascii="Arial" w:eastAsia="Times New Roman" w:hAnsi="Arial" w:cs="Arial"/>
          <w:bCs/>
          <w:i/>
          <w:sz w:val="20"/>
          <w:szCs w:val="20"/>
        </w:rPr>
        <w:t xml:space="preserve">, </w:t>
      </w:r>
      <w:r w:rsidR="00C00F43">
        <w:rPr>
          <w:rFonts w:ascii="Arial" w:eastAsia="Times New Roman" w:hAnsi="Arial" w:cs="Arial"/>
          <w:bCs/>
          <w:i/>
          <w:sz w:val="20"/>
          <w:szCs w:val="20"/>
        </w:rPr>
        <w:t>my</w:t>
      </w:r>
      <w:r w:rsidR="00471B7D">
        <w:rPr>
          <w:rFonts w:ascii="Arial" w:eastAsia="Times New Roman" w:hAnsi="Arial" w:cs="Arial"/>
          <w:bCs/>
          <w:i/>
          <w:sz w:val="20"/>
          <w:szCs w:val="20"/>
        </w:rPr>
        <w:t xml:space="preserve"> jim t</w:t>
      </w:r>
      <w:r w:rsidR="00C00F43">
        <w:rPr>
          <w:rFonts w:ascii="Arial" w:eastAsia="Times New Roman" w:hAnsi="Arial" w:cs="Arial"/>
          <w:bCs/>
          <w:i/>
          <w:sz w:val="20"/>
          <w:szCs w:val="20"/>
        </w:rPr>
        <w:t>yto</w:t>
      </w:r>
      <w:r w:rsidR="00471B7D">
        <w:rPr>
          <w:rFonts w:ascii="Arial" w:eastAsia="Times New Roman" w:hAnsi="Arial" w:cs="Arial"/>
          <w:bCs/>
          <w:i/>
          <w:sz w:val="20"/>
          <w:szCs w:val="20"/>
        </w:rPr>
        <w:t xml:space="preserve"> </w:t>
      </w:r>
      <w:r w:rsidR="00C00F43">
        <w:rPr>
          <w:rFonts w:ascii="Arial" w:eastAsia="Times New Roman" w:hAnsi="Arial" w:cs="Arial"/>
          <w:bCs/>
          <w:i/>
          <w:sz w:val="20"/>
          <w:szCs w:val="20"/>
        </w:rPr>
        <w:t>způsoby plateb chceme umožnit</w:t>
      </w:r>
      <w:r w:rsidR="00471B7D">
        <w:rPr>
          <w:rFonts w:ascii="Arial" w:eastAsia="Times New Roman" w:hAnsi="Arial" w:cs="Arial"/>
          <w:bCs/>
          <w:i/>
          <w:sz w:val="20"/>
          <w:szCs w:val="20"/>
        </w:rPr>
        <w:t>,</w:t>
      </w:r>
      <w:r w:rsidRPr="001677EF">
        <w:rPr>
          <w:rFonts w:ascii="Arial" w:eastAsia="Times New Roman" w:hAnsi="Arial" w:cs="Arial"/>
          <w:bCs/>
          <w:i/>
          <w:sz w:val="20"/>
          <w:szCs w:val="20"/>
        </w:rPr>
        <w:t>“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 dodává</w:t>
      </w:r>
      <w:r w:rsidRPr="001677EF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="00022683">
        <w:rPr>
          <w:rFonts w:ascii="Arial" w:hAnsi="Arial" w:cs="Arial"/>
          <w:bCs/>
          <w:sz w:val="20"/>
          <w:szCs w:val="20"/>
          <w:lang w:eastAsia="en-US"/>
        </w:rPr>
        <w:t>Rys</w:t>
      </w:r>
      <w:r w:rsidR="004B483D">
        <w:rPr>
          <w:rFonts w:ascii="Arial" w:hAnsi="Arial" w:cs="Arial"/>
          <w:bCs/>
          <w:sz w:val="20"/>
          <w:szCs w:val="20"/>
          <w:lang w:eastAsia="en-US"/>
        </w:rPr>
        <w:t>.</w:t>
      </w:r>
    </w:p>
    <w:p w:rsidR="00B03452" w:rsidRDefault="00B03452" w:rsidP="00471B7D">
      <w:pPr>
        <w:jc w:val="both"/>
        <w:rPr>
          <w:rFonts w:ascii="Arial" w:hAnsi="Arial" w:cs="Arial"/>
          <w:sz w:val="20"/>
          <w:szCs w:val="20"/>
        </w:rPr>
      </w:pPr>
    </w:p>
    <w:p w:rsidR="00B03452" w:rsidRDefault="00B03452" w:rsidP="00471B7D">
      <w:pPr>
        <w:jc w:val="both"/>
        <w:rPr>
          <w:rFonts w:ascii="Arial" w:hAnsi="Arial" w:cs="Arial"/>
          <w:sz w:val="20"/>
          <w:szCs w:val="20"/>
        </w:rPr>
      </w:pPr>
    </w:p>
    <w:p w:rsidR="003410A9" w:rsidRDefault="003410A9" w:rsidP="00471B7D">
      <w:pPr>
        <w:jc w:val="both"/>
        <w:rPr>
          <w:rFonts w:ascii="Arial" w:hAnsi="Arial" w:cs="Arial"/>
          <w:sz w:val="20"/>
          <w:szCs w:val="20"/>
        </w:rPr>
      </w:pPr>
    </w:p>
    <w:p w:rsidR="00BB3108" w:rsidRPr="00970949" w:rsidRDefault="00BB3108" w:rsidP="00471B7D">
      <w:pPr>
        <w:jc w:val="both"/>
        <w:rPr>
          <w:rFonts w:ascii="Arial" w:hAnsi="Arial" w:cs="Arial"/>
          <w:sz w:val="20"/>
          <w:szCs w:val="20"/>
        </w:rPr>
      </w:pPr>
    </w:p>
    <w:p w:rsidR="00BB3108" w:rsidRDefault="00BB3108" w:rsidP="00471B7D">
      <w:pPr>
        <w:jc w:val="both"/>
        <w:rPr>
          <w:rFonts w:ascii="Arial" w:hAnsi="Arial" w:cs="Arial"/>
          <w:sz w:val="20"/>
          <w:szCs w:val="20"/>
        </w:rPr>
      </w:pPr>
    </w:p>
    <w:p w:rsidR="003E53B2" w:rsidRPr="00290F7F" w:rsidRDefault="003E53B2" w:rsidP="00471B7D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290F7F">
        <w:rPr>
          <w:rFonts w:ascii="Arial" w:hAnsi="Arial" w:cs="Arial"/>
          <w:b/>
          <w:bCs/>
          <w:sz w:val="18"/>
          <w:szCs w:val="18"/>
        </w:rPr>
        <w:t xml:space="preserve">O </w:t>
      </w:r>
      <w:r w:rsidR="00E9323B" w:rsidRPr="00290F7F">
        <w:rPr>
          <w:rFonts w:ascii="Arial" w:hAnsi="Arial" w:cs="Arial"/>
          <w:b/>
          <w:bCs/>
          <w:sz w:val="18"/>
          <w:szCs w:val="18"/>
        </w:rPr>
        <w:t>mBank</w:t>
      </w:r>
    </w:p>
    <w:p w:rsidR="00E07964" w:rsidRPr="00290F7F" w:rsidRDefault="00E9323B" w:rsidP="00471B7D">
      <w:pPr>
        <w:jc w:val="both"/>
        <w:rPr>
          <w:rFonts w:ascii="Arial" w:hAnsi="Arial" w:cs="Arial"/>
          <w:bCs/>
          <w:sz w:val="18"/>
          <w:szCs w:val="18"/>
        </w:rPr>
      </w:pPr>
      <w:r w:rsidRPr="00290F7F">
        <w:rPr>
          <w:rFonts w:ascii="Arial" w:hAnsi="Arial" w:cs="Arial"/>
          <w:bCs/>
          <w:sz w:val="18"/>
          <w:szCs w:val="18"/>
        </w:rPr>
        <w:t>mBank je</w:t>
      </w:r>
      <w:r w:rsidR="004C1E09">
        <w:rPr>
          <w:rFonts w:ascii="Arial" w:hAnsi="Arial" w:cs="Arial"/>
          <w:bCs/>
          <w:sz w:val="18"/>
          <w:szCs w:val="18"/>
        </w:rPr>
        <w:t xml:space="preserve"> </w:t>
      </w:r>
      <w:r w:rsidRPr="00290F7F">
        <w:rPr>
          <w:rFonts w:ascii="Arial" w:hAnsi="Arial" w:cs="Arial"/>
          <w:bCs/>
          <w:sz w:val="18"/>
          <w:szCs w:val="18"/>
        </w:rPr>
        <w:t>dynamická</w:t>
      </w:r>
      <w:r w:rsidR="004C1E09">
        <w:rPr>
          <w:rFonts w:ascii="Arial" w:hAnsi="Arial" w:cs="Arial"/>
          <w:bCs/>
          <w:sz w:val="18"/>
          <w:szCs w:val="18"/>
        </w:rPr>
        <w:t xml:space="preserve"> digitální</w:t>
      </w:r>
      <w:r w:rsidRPr="00290F7F">
        <w:rPr>
          <w:rFonts w:ascii="Arial" w:hAnsi="Arial" w:cs="Arial"/>
          <w:bCs/>
          <w:sz w:val="18"/>
          <w:szCs w:val="18"/>
        </w:rPr>
        <w:t xml:space="preserve"> banka působící na českém a slovenském trhu od roku 2007.</w:t>
      </w:r>
      <w:r w:rsidR="001E3625" w:rsidRPr="00290F7F">
        <w:rPr>
          <w:rFonts w:ascii="Arial" w:hAnsi="Arial" w:cs="Arial"/>
          <w:bCs/>
          <w:sz w:val="18"/>
          <w:szCs w:val="18"/>
        </w:rPr>
        <w:t xml:space="preserve"> Na český trh přišla jako první nízkonákladová banka nové generace</w:t>
      </w:r>
      <w:r w:rsidR="004C1E09">
        <w:rPr>
          <w:rFonts w:ascii="Arial" w:hAnsi="Arial" w:cs="Arial"/>
          <w:bCs/>
          <w:sz w:val="18"/>
          <w:szCs w:val="18"/>
        </w:rPr>
        <w:t>. B</w:t>
      </w:r>
      <w:r w:rsidR="001E3625" w:rsidRPr="00290F7F">
        <w:rPr>
          <w:rFonts w:ascii="Arial" w:hAnsi="Arial" w:cs="Arial"/>
          <w:bCs/>
          <w:sz w:val="18"/>
          <w:szCs w:val="18"/>
        </w:rPr>
        <w:t xml:space="preserve">ěhem </w:t>
      </w:r>
      <w:r w:rsidR="0038737E" w:rsidRPr="00290F7F">
        <w:rPr>
          <w:rFonts w:ascii="Arial" w:hAnsi="Arial" w:cs="Arial"/>
          <w:bCs/>
          <w:sz w:val="18"/>
          <w:szCs w:val="18"/>
        </w:rPr>
        <w:t>dvanácti</w:t>
      </w:r>
      <w:r w:rsidR="001E3625" w:rsidRPr="00290F7F">
        <w:rPr>
          <w:rFonts w:ascii="Arial" w:hAnsi="Arial" w:cs="Arial"/>
          <w:bCs/>
          <w:sz w:val="18"/>
          <w:szCs w:val="18"/>
        </w:rPr>
        <w:t xml:space="preserve"> let </w:t>
      </w:r>
      <w:r w:rsidR="00B65DD9">
        <w:rPr>
          <w:rFonts w:ascii="Arial" w:hAnsi="Arial" w:cs="Arial"/>
          <w:bCs/>
          <w:sz w:val="18"/>
          <w:szCs w:val="18"/>
        </w:rPr>
        <w:t>se pro ni</w:t>
      </w:r>
      <w:r w:rsidR="004C1E09">
        <w:rPr>
          <w:rFonts w:ascii="Arial" w:hAnsi="Arial" w:cs="Arial"/>
          <w:bCs/>
          <w:sz w:val="18"/>
          <w:szCs w:val="18"/>
        </w:rPr>
        <w:t xml:space="preserve"> </w:t>
      </w:r>
      <w:r w:rsidR="001E3625" w:rsidRPr="00290F7F">
        <w:rPr>
          <w:rFonts w:ascii="Arial" w:hAnsi="Arial" w:cs="Arial"/>
          <w:bCs/>
          <w:sz w:val="18"/>
          <w:szCs w:val="18"/>
        </w:rPr>
        <w:t xml:space="preserve">rozhodlo </w:t>
      </w:r>
      <w:r w:rsidR="008A3F88">
        <w:rPr>
          <w:rFonts w:ascii="Arial" w:hAnsi="Arial" w:cs="Arial"/>
          <w:bCs/>
          <w:sz w:val="18"/>
          <w:szCs w:val="18"/>
        </w:rPr>
        <w:t>téměř</w:t>
      </w:r>
      <w:r w:rsidR="001E3625" w:rsidRPr="00290F7F">
        <w:rPr>
          <w:rFonts w:ascii="Arial" w:hAnsi="Arial" w:cs="Arial"/>
          <w:bCs/>
          <w:sz w:val="18"/>
          <w:szCs w:val="18"/>
        </w:rPr>
        <w:t xml:space="preserve"> 6</w:t>
      </w:r>
      <w:r w:rsidR="00C1594F">
        <w:rPr>
          <w:rFonts w:ascii="Arial" w:hAnsi="Arial" w:cs="Arial"/>
          <w:bCs/>
          <w:sz w:val="18"/>
          <w:szCs w:val="18"/>
        </w:rPr>
        <w:t>5</w:t>
      </w:r>
      <w:r w:rsidR="001E3625" w:rsidRPr="00290F7F">
        <w:rPr>
          <w:rFonts w:ascii="Arial" w:hAnsi="Arial" w:cs="Arial"/>
          <w:bCs/>
          <w:sz w:val="18"/>
          <w:szCs w:val="18"/>
        </w:rPr>
        <w:t xml:space="preserve">0 000 klientů. </w:t>
      </w:r>
      <w:r w:rsidR="00D85BDE">
        <w:rPr>
          <w:rFonts w:ascii="Arial" w:hAnsi="Arial" w:cs="Arial"/>
          <w:bCs/>
          <w:sz w:val="18"/>
          <w:szCs w:val="18"/>
        </w:rPr>
        <w:t>D</w:t>
      </w:r>
      <w:r w:rsidR="00020C21" w:rsidRPr="00290F7F">
        <w:rPr>
          <w:rFonts w:ascii="Arial" w:hAnsi="Arial" w:cs="Arial"/>
          <w:bCs/>
          <w:sz w:val="18"/>
          <w:szCs w:val="18"/>
        </w:rPr>
        <w:t xml:space="preserve">íky </w:t>
      </w:r>
      <w:r w:rsidR="00D85BDE">
        <w:rPr>
          <w:rFonts w:ascii="Arial" w:hAnsi="Arial" w:cs="Arial"/>
          <w:bCs/>
          <w:sz w:val="18"/>
          <w:szCs w:val="18"/>
        </w:rPr>
        <w:t>praktické mobilní aplikaci mohou mít</w:t>
      </w:r>
      <w:r w:rsidR="00020C21" w:rsidRPr="00290F7F">
        <w:rPr>
          <w:rFonts w:ascii="Arial" w:hAnsi="Arial" w:cs="Arial"/>
          <w:bCs/>
          <w:sz w:val="18"/>
          <w:szCs w:val="18"/>
        </w:rPr>
        <w:t xml:space="preserve"> zákazníci mBank s</w:t>
      </w:r>
      <w:r w:rsidR="00D85BDE">
        <w:rPr>
          <w:rFonts w:ascii="Arial" w:hAnsi="Arial" w:cs="Arial"/>
          <w:bCs/>
          <w:sz w:val="18"/>
          <w:szCs w:val="18"/>
        </w:rPr>
        <w:t xml:space="preserve">vou banku </w:t>
      </w:r>
      <w:r w:rsidR="00B65DD9">
        <w:rPr>
          <w:rFonts w:ascii="Arial" w:hAnsi="Arial" w:cs="Arial"/>
          <w:bCs/>
          <w:sz w:val="18"/>
          <w:szCs w:val="18"/>
        </w:rPr>
        <w:t xml:space="preserve">kdykoliv </w:t>
      </w:r>
      <w:r w:rsidR="00D85BDE">
        <w:rPr>
          <w:rFonts w:ascii="Arial" w:hAnsi="Arial" w:cs="Arial"/>
          <w:bCs/>
          <w:sz w:val="18"/>
          <w:szCs w:val="18"/>
        </w:rPr>
        <w:t>po r</w:t>
      </w:r>
      <w:r w:rsidR="006C21F5">
        <w:rPr>
          <w:rFonts w:ascii="Arial" w:hAnsi="Arial" w:cs="Arial"/>
          <w:bCs/>
          <w:sz w:val="18"/>
          <w:szCs w:val="18"/>
        </w:rPr>
        <w:t xml:space="preserve">uce </w:t>
      </w:r>
      <w:r w:rsidR="00D85BDE">
        <w:rPr>
          <w:rFonts w:ascii="Arial" w:hAnsi="Arial" w:cs="Arial"/>
          <w:bCs/>
          <w:sz w:val="18"/>
          <w:szCs w:val="18"/>
        </w:rPr>
        <w:t>a jednoduše tak vyřešit vše</w:t>
      </w:r>
      <w:r w:rsidR="006C21F5">
        <w:rPr>
          <w:rFonts w:ascii="Arial" w:hAnsi="Arial" w:cs="Arial"/>
          <w:bCs/>
          <w:sz w:val="18"/>
          <w:szCs w:val="18"/>
        </w:rPr>
        <w:t>,</w:t>
      </w:r>
      <w:r w:rsidR="00D85BDE">
        <w:rPr>
          <w:rFonts w:ascii="Arial" w:hAnsi="Arial" w:cs="Arial"/>
          <w:bCs/>
          <w:sz w:val="18"/>
          <w:szCs w:val="18"/>
        </w:rPr>
        <w:t xml:space="preserve"> co potřebují</w:t>
      </w:r>
      <w:r w:rsidR="00020C21" w:rsidRPr="00290F7F">
        <w:rPr>
          <w:rFonts w:ascii="Arial" w:hAnsi="Arial" w:cs="Arial"/>
          <w:bCs/>
          <w:sz w:val="18"/>
          <w:szCs w:val="18"/>
        </w:rPr>
        <w:t>.</w:t>
      </w:r>
      <w:r w:rsidR="00405DEB" w:rsidRPr="00290F7F">
        <w:rPr>
          <w:rFonts w:ascii="Arial" w:hAnsi="Arial" w:cs="Arial"/>
          <w:bCs/>
          <w:sz w:val="18"/>
          <w:szCs w:val="18"/>
        </w:rPr>
        <w:t xml:space="preserve"> Mateřská polská společnost mBank spadá pod německou skupinu Commerzbank. V</w:t>
      </w:r>
      <w:r w:rsidR="00020C21" w:rsidRPr="00290F7F">
        <w:rPr>
          <w:rFonts w:ascii="Arial" w:hAnsi="Arial" w:cs="Arial"/>
          <w:bCs/>
          <w:sz w:val="18"/>
          <w:szCs w:val="18"/>
        </w:rPr>
        <w:t> roce 2019 zvítězila</w:t>
      </w:r>
      <w:r w:rsidR="00405DEB" w:rsidRPr="00290F7F">
        <w:rPr>
          <w:rFonts w:ascii="Arial" w:hAnsi="Arial" w:cs="Arial"/>
          <w:bCs/>
          <w:sz w:val="18"/>
          <w:szCs w:val="18"/>
        </w:rPr>
        <w:t xml:space="preserve"> mBank</w:t>
      </w:r>
      <w:r w:rsidR="00020C21" w:rsidRPr="00290F7F">
        <w:rPr>
          <w:rFonts w:ascii="Arial" w:hAnsi="Arial" w:cs="Arial"/>
          <w:bCs/>
          <w:sz w:val="18"/>
          <w:szCs w:val="18"/>
        </w:rPr>
        <w:t xml:space="preserve"> v</w:t>
      </w:r>
      <w:r w:rsidR="00B65DD9">
        <w:rPr>
          <w:rFonts w:ascii="Arial" w:hAnsi="Arial" w:cs="Arial"/>
          <w:bCs/>
          <w:sz w:val="18"/>
          <w:szCs w:val="18"/>
        </w:rPr>
        <w:t> </w:t>
      </w:r>
      <w:r w:rsidR="00020C21" w:rsidRPr="00290F7F">
        <w:rPr>
          <w:rFonts w:ascii="Arial" w:hAnsi="Arial" w:cs="Arial"/>
          <w:bCs/>
          <w:sz w:val="18"/>
          <w:szCs w:val="18"/>
        </w:rPr>
        <w:t>obou</w:t>
      </w:r>
      <w:r w:rsidR="00B65DD9">
        <w:rPr>
          <w:rFonts w:ascii="Arial" w:hAnsi="Arial" w:cs="Arial"/>
          <w:bCs/>
          <w:sz w:val="18"/>
          <w:szCs w:val="18"/>
        </w:rPr>
        <w:t xml:space="preserve"> hlavních</w:t>
      </w:r>
      <w:r w:rsidR="00020C21" w:rsidRPr="00290F7F">
        <w:rPr>
          <w:rFonts w:ascii="Arial" w:hAnsi="Arial" w:cs="Arial"/>
          <w:bCs/>
          <w:sz w:val="18"/>
          <w:szCs w:val="18"/>
        </w:rPr>
        <w:t xml:space="preserve"> </w:t>
      </w:r>
      <w:r w:rsidR="00B65DD9">
        <w:rPr>
          <w:rFonts w:ascii="Arial" w:hAnsi="Arial" w:cs="Arial"/>
          <w:bCs/>
          <w:sz w:val="18"/>
          <w:szCs w:val="18"/>
        </w:rPr>
        <w:t>kategoriích ankety veřejnosti</w:t>
      </w:r>
      <w:r w:rsidR="00020C21" w:rsidRPr="00290F7F">
        <w:rPr>
          <w:rFonts w:ascii="Arial" w:hAnsi="Arial" w:cs="Arial"/>
          <w:bCs/>
          <w:sz w:val="18"/>
          <w:szCs w:val="18"/>
        </w:rPr>
        <w:t xml:space="preserve"> soutěže Zlatá koruna. </w:t>
      </w:r>
    </w:p>
    <w:p w:rsidR="00E934BE" w:rsidRPr="00290F7F" w:rsidRDefault="00E934BE" w:rsidP="00471B7D">
      <w:pPr>
        <w:jc w:val="both"/>
        <w:rPr>
          <w:rFonts w:ascii="Arial" w:hAnsi="Arial" w:cs="Arial"/>
          <w:bCs/>
          <w:sz w:val="18"/>
          <w:szCs w:val="18"/>
        </w:rPr>
      </w:pPr>
    </w:p>
    <w:p w:rsidR="00E934BE" w:rsidRDefault="00E934BE" w:rsidP="00471B7D">
      <w:pPr>
        <w:jc w:val="both"/>
        <w:rPr>
          <w:rFonts w:ascii="Arial" w:hAnsi="Arial" w:cs="Arial"/>
          <w:b/>
          <w:sz w:val="16"/>
          <w:szCs w:val="16"/>
        </w:rPr>
      </w:pPr>
    </w:p>
    <w:p w:rsidR="003579C1" w:rsidRPr="00290F7F" w:rsidRDefault="003579C1" w:rsidP="00471B7D">
      <w:pPr>
        <w:jc w:val="both"/>
        <w:rPr>
          <w:rFonts w:ascii="Arial" w:hAnsi="Arial" w:cs="Arial"/>
          <w:b/>
          <w:sz w:val="18"/>
          <w:szCs w:val="18"/>
        </w:rPr>
      </w:pPr>
      <w:r w:rsidRPr="00290F7F">
        <w:rPr>
          <w:rFonts w:ascii="Arial" w:hAnsi="Arial" w:cs="Arial"/>
          <w:b/>
          <w:sz w:val="18"/>
          <w:szCs w:val="18"/>
        </w:rPr>
        <w:t xml:space="preserve">Pro více informací kontaktujte: </w:t>
      </w:r>
    </w:p>
    <w:p w:rsidR="00D12EA9" w:rsidRPr="00290F7F" w:rsidRDefault="00D12EA9" w:rsidP="00471B7D">
      <w:pPr>
        <w:rPr>
          <w:rFonts w:ascii="Arial" w:hAnsi="Arial" w:cs="Arial"/>
          <w:sz w:val="18"/>
          <w:szCs w:val="18"/>
        </w:rPr>
      </w:pPr>
    </w:p>
    <w:p w:rsidR="00471B7D" w:rsidRDefault="0085637C" w:rsidP="00471B7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Štěpán Dlouhý</w:t>
      </w:r>
      <w:r w:rsidR="00020C21" w:rsidRPr="00290F7F">
        <w:rPr>
          <w:rFonts w:ascii="Arial" w:hAnsi="Arial" w:cs="Arial"/>
          <w:sz w:val="18"/>
          <w:szCs w:val="18"/>
        </w:rPr>
        <w:br/>
      </w:r>
      <w:proofErr w:type="spellStart"/>
      <w:r w:rsidR="00020C21" w:rsidRPr="00290F7F">
        <w:rPr>
          <w:rFonts w:ascii="Arial" w:hAnsi="Arial" w:cs="Arial"/>
          <w:sz w:val="18"/>
          <w:szCs w:val="18"/>
        </w:rPr>
        <w:t>Account</w:t>
      </w:r>
      <w:proofErr w:type="spellEnd"/>
      <w:r w:rsidR="00020C21" w:rsidRPr="00290F7F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Director</w:t>
      </w:r>
      <w:proofErr w:type="spellEnd"/>
      <w:r w:rsidR="00020C21" w:rsidRPr="00290F7F">
        <w:rPr>
          <w:rFonts w:ascii="Arial" w:hAnsi="Arial" w:cs="Arial"/>
          <w:sz w:val="18"/>
          <w:szCs w:val="18"/>
        </w:rPr>
        <w:br/>
      </w:r>
      <w:r w:rsidR="00471B7D" w:rsidRPr="00290F7F">
        <w:rPr>
          <w:rFonts w:ascii="Arial" w:hAnsi="Arial" w:cs="Arial"/>
          <w:sz w:val="18"/>
          <w:szCs w:val="18"/>
        </w:rPr>
        <w:t xml:space="preserve">Stance </w:t>
      </w:r>
      <w:proofErr w:type="spellStart"/>
      <w:r w:rsidR="00471B7D" w:rsidRPr="00290F7F">
        <w:rPr>
          <w:rFonts w:ascii="Arial" w:hAnsi="Arial" w:cs="Arial"/>
          <w:sz w:val="18"/>
          <w:szCs w:val="18"/>
        </w:rPr>
        <w:t>Communications</w:t>
      </w:r>
      <w:proofErr w:type="spellEnd"/>
      <w:r w:rsidR="00471B7D" w:rsidRPr="00290F7F">
        <w:rPr>
          <w:rFonts w:ascii="Arial" w:hAnsi="Arial" w:cs="Arial"/>
          <w:sz w:val="18"/>
          <w:szCs w:val="18"/>
        </w:rPr>
        <w:t>, s.r.o.</w:t>
      </w:r>
    </w:p>
    <w:p w:rsidR="00E26DE6" w:rsidRPr="00290F7F" w:rsidRDefault="00020C21" w:rsidP="00471B7D">
      <w:pPr>
        <w:rPr>
          <w:rFonts w:ascii="Arial" w:hAnsi="Arial" w:cs="Arial"/>
          <w:sz w:val="18"/>
          <w:szCs w:val="18"/>
        </w:rPr>
      </w:pPr>
      <w:r w:rsidRPr="00290F7F">
        <w:rPr>
          <w:rFonts w:ascii="Arial" w:hAnsi="Arial" w:cs="Arial"/>
          <w:sz w:val="18"/>
          <w:szCs w:val="18"/>
        </w:rPr>
        <w:t>Jungmannova 750/34, 110 00 Praha 1</w:t>
      </w:r>
      <w:r w:rsidRPr="00290F7F">
        <w:rPr>
          <w:rFonts w:ascii="Arial" w:hAnsi="Arial" w:cs="Arial"/>
          <w:sz w:val="18"/>
          <w:szCs w:val="18"/>
        </w:rPr>
        <w:br/>
        <w:t xml:space="preserve">Tel.: +420 </w:t>
      </w:r>
      <w:r w:rsidR="0085637C">
        <w:rPr>
          <w:rFonts w:ascii="Arial" w:hAnsi="Arial" w:cs="Arial"/>
          <w:sz w:val="18"/>
          <w:szCs w:val="18"/>
        </w:rPr>
        <w:t>602</w:t>
      </w:r>
      <w:r w:rsidRPr="00290F7F">
        <w:rPr>
          <w:rFonts w:ascii="Arial" w:hAnsi="Arial" w:cs="Arial"/>
          <w:sz w:val="18"/>
          <w:szCs w:val="18"/>
        </w:rPr>
        <w:t xml:space="preserve"> </w:t>
      </w:r>
      <w:r w:rsidR="0085637C">
        <w:rPr>
          <w:rFonts w:ascii="Arial" w:hAnsi="Arial" w:cs="Arial"/>
          <w:sz w:val="18"/>
          <w:szCs w:val="18"/>
        </w:rPr>
        <w:t>685</w:t>
      </w:r>
      <w:r w:rsidRPr="00290F7F">
        <w:rPr>
          <w:rFonts w:ascii="Arial" w:hAnsi="Arial" w:cs="Arial"/>
          <w:sz w:val="18"/>
          <w:szCs w:val="18"/>
        </w:rPr>
        <w:t xml:space="preserve"> </w:t>
      </w:r>
      <w:r w:rsidR="0085637C">
        <w:rPr>
          <w:rFonts w:ascii="Arial" w:hAnsi="Arial" w:cs="Arial"/>
          <w:sz w:val="18"/>
          <w:szCs w:val="18"/>
        </w:rPr>
        <w:t>131</w:t>
      </w:r>
      <w:r w:rsidRPr="00290F7F">
        <w:rPr>
          <w:rFonts w:ascii="Arial" w:hAnsi="Arial" w:cs="Arial"/>
          <w:sz w:val="18"/>
          <w:szCs w:val="18"/>
        </w:rPr>
        <w:t>, +420 224 810 809</w:t>
      </w:r>
      <w:r w:rsidRPr="00290F7F">
        <w:rPr>
          <w:rFonts w:ascii="Arial" w:hAnsi="Arial" w:cs="Arial"/>
          <w:sz w:val="18"/>
          <w:szCs w:val="18"/>
        </w:rPr>
        <w:br/>
        <w:t>E-mail: </w:t>
      </w:r>
      <w:hyperlink r:id="rId8" w:history="1">
        <w:r w:rsidR="00C55F15" w:rsidRPr="00FB47B2">
          <w:rPr>
            <w:rStyle w:val="Hypertextovodkaz"/>
            <w:rFonts w:ascii="Arial" w:hAnsi="Arial" w:cs="Arial"/>
            <w:sz w:val="18"/>
            <w:szCs w:val="18"/>
          </w:rPr>
          <w:t>mbank@stance.cz</w:t>
        </w:r>
      </w:hyperlink>
    </w:p>
    <w:sectPr w:rsidR="00E26DE6" w:rsidRPr="00290F7F" w:rsidSect="00E26DE6">
      <w:headerReference w:type="default" r:id="rId9"/>
      <w:pgSz w:w="11906" w:h="16838"/>
      <w:pgMar w:top="3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073" w:rsidRDefault="00217073" w:rsidP="00CE7759">
      <w:r>
        <w:separator/>
      </w:r>
    </w:p>
  </w:endnote>
  <w:endnote w:type="continuationSeparator" w:id="0">
    <w:p w:rsidR="00217073" w:rsidRDefault="00217073" w:rsidP="00CE7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073" w:rsidRDefault="00217073" w:rsidP="00CE7759">
      <w:r>
        <w:separator/>
      </w:r>
    </w:p>
  </w:footnote>
  <w:footnote w:type="continuationSeparator" w:id="0">
    <w:p w:rsidR="00217073" w:rsidRDefault="00217073" w:rsidP="00CE77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073" w:rsidRDefault="00217073" w:rsidP="00C63CFC">
    <w:pPr>
      <w:rPr>
        <w:rFonts w:ascii="Verdana" w:eastAsia="Times New Roman" w:hAnsi="Verdana"/>
        <w:b/>
        <w:sz w:val="24"/>
        <w:szCs w:val="24"/>
        <w:lang w:val="en-US"/>
      </w:rPr>
    </w:pPr>
    <w:r>
      <w:rPr>
        <w:rFonts w:ascii="Verdana" w:eastAsia="Times New Roman" w:hAnsi="Verdana"/>
        <w:b/>
        <w:sz w:val="24"/>
        <w:szCs w:val="24"/>
        <w:lang w:val="en-US"/>
      </w:rPr>
      <w:t xml:space="preserve">                                                            </w:t>
    </w:r>
    <w:r>
      <w:rPr>
        <w:noProof/>
        <w:lang w:eastAsia="cs-CZ"/>
      </w:rPr>
      <w:drawing>
        <wp:inline distT="0" distB="0" distL="0" distR="0">
          <wp:extent cx="1339850" cy="482600"/>
          <wp:effectExtent l="19050" t="0" r="0" b="0"/>
          <wp:docPr id="4" name="obrázek 4" descr="stance-blue-15338226068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nce-blue-153382260686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eastAsia="Times New Roman" w:hAnsi="Verdana"/>
        <w:b/>
        <w:sz w:val="24"/>
        <w:szCs w:val="24"/>
        <w:lang w:val="en-US"/>
      </w:rPr>
      <w:t xml:space="preserve"> </w:t>
    </w:r>
    <w:r>
      <w:rPr>
        <w:rFonts w:ascii="Verdana" w:eastAsia="Times New Roman" w:hAnsi="Verdana"/>
        <w:b/>
        <w:noProof/>
        <w:sz w:val="24"/>
        <w:szCs w:val="24"/>
        <w:lang w:eastAsia="cs-CZ"/>
      </w:rPr>
      <w:drawing>
        <wp:inline distT="0" distB="0" distL="0" distR="0">
          <wp:extent cx="1162050" cy="463550"/>
          <wp:effectExtent l="19050" t="0" r="0" b="0"/>
          <wp:docPr id="6" name="obrázek 6" descr="Logo_mBank_zaklad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mBank_zakladn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63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eastAsia="Times New Roman" w:hAnsi="Verdana"/>
        <w:b/>
        <w:sz w:val="24"/>
        <w:szCs w:val="24"/>
        <w:lang w:val="en-US"/>
      </w:rPr>
      <w:t xml:space="preserve">               </w:t>
    </w:r>
  </w:p>
  <w:p w:rsidR="00217073" w:rsidRDefault="00217073" w:rsidP="00CD7D29">
    <w:pPr>
      <w:rPr>
        <w:rFonts w:ascii="Verdana" w:eastAsia="Times New Roman" w:hAnsi="Verdana"/>
        <w:b/>
        <w:lang w:val="en-US"/>
      </w:rPr>
    </w:pPr>
  </w:p>
  <w:p w:rsidR="00217073" w:rsidRPr="00205EDC" w:rsidRDefault="00217073" w:rsidP="00CD7D29">
    <w:pPr>
      <w:rPr>
        <w:rFonts w:ascii="Verdana" w:eastAsia="Times New Roman" w:hAnsi="Verdana"/>
        <w:b/>
      </w:rPr>
    </w:pPr>
  </w:p>
  <w:p w:rsidR="00217073" w:rsidRDefault="00217073" w:rsidP="00471B7D">
    <w:pPr>
      <w:rPr>
        <w:rFonts w:ascii="Arial" w:eastAsia="Times New Roman" w:hAnsi="Arial" w:cs="Arial"/>
        <w:b/>
        <w:sz w:val="24"/>
        <w:szCs w:val="24"/>
      </w:rPr>
    </w:pPr>
    <w:r w:rsidRPr="006A1F67">
      <w:rPr>
        <w:rFonts w:ascii="Arial" w:eastAsia="Times New Roman" w:hAnsi="Arial" w:cs="Arial"/>
        <w:b/>
        <w:sz w:val="24"/>
        <w:szCs w:val="24"/>
      </w:rPr>
      <w:t>Tisková zpráva</w:t>
    </w:r>
  </w:p>
  <w:p w:rsidR="00217073" w:rsidRDefault="00217073" w:rsidP="00471B7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1302A"/>
    <w:multiLevelType w:val="hybridMultilevel"/>
    <w:tmpl w:val="A620A3DC"/>
    <w:lvl w:ilvl="0" w:tplc="8ED287D6"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CB6C9E"/>
    <w:multiLevelType w:val="hybridMultilevel"/>
    <w:tmpl w:val="D0A603D6"/>
    <w:lvl w:ilvl="0" w:tplc="ECDEA3C8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36164"/>
    <w:multiLevelType w:val="hybridMultilevel"/>
    <w:tmpl w:val="EBC806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4230A"/>
    <w:multiLevelType w:val="hybridMultilevel"/>
    <w:tmpl w:val="ACF2385E"/>
    <w:lvl w:ilvl="0" w:tplc="0364840E"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594A01"/>
    <w:rsid w:val="00000904"/>
    <w:rsid w:val="0000207F"/>
    <w:rsid w:val="0000545C"/>
    <w:rsid w:val="000109E3"/>
    <w:rsid w:val="0001175F"/>
    <w:rsid w:val="00020C21"/>
    <w:rsid w:val="00022683"/>
    <w:rsid w:val="000323B3"/>
    <w:rsid w:val="00046AC1"/>
    <w:rsid w:val="00050643"/>
    <w:rsid w:val="00071DFE"/>
    <w:rsid w:val="00072CD5"/>
    <w:rsid w:val="000943CA"/>
    <w:rsid w:val="000A1F70"/>
    <w:rsid w:val="000A3048"/>
    <w:rsid w:val="000A3BB8"/>
    <w:rsid w:val="000A3D5E"/>
    <w:rsid w:val="000B1597"/>
    <w:rsid w:val="000B2F66"/>
    <w:rsid w:val="000C0252"/>
    <w:rsid w:val="000F13F1"/>
    <w:rsid w:val="000F4C67"/>
    <w:rsid w:val="00107036"/>
    <w:rsid w:val="00116B72"/>
    <w:rsid w:val="00121349"/>
    <w:rsid w:val="00125DCA"/>
    <w:rsid w:val="0013607A"/>
    <w:rsid w:val="00150ADC"/>
    <w:rsid w:val="001517AB"/>
    <w:rsid w:val="001526F0"/>
    <w:rsid w:val="00160CA8"/>
    <w:rsid w:val="00167CC5"/>
    <w:rsid w:val="001942CC"/>
    <w:rsid w:val="001A7C18"/>
    <w:rsid w:val="001B0C9B"/>
    <w:rsid w:val="001C6855"/>
    <w:rsid w:val="001D4F62"/>
    <w:rsid w:val="001D69F2"/>
    <w:rsid w:val="001D759A"/>
    <w:rsid w:val="001E3625"/>
    <w:rsid w:val="001F36B1"/>
    <w:rsid w:val="001F5B3A"/>
    <w:rsid w:val="0020444C"/>
    <w:rsid w:val="00205EDC"/>
    <w:rsid w:val="002111AE"/>
    <w:rsid w:val="0021148E"/>
    <w:rsid w:val="002124B0"/>
    <w:rsid w:val="00214660"/>
    <w:rsid w:val="00216742"/>
    <w:rsid w:val="00217073"/>
    <w:rsid w:val="002444B3"/>
    <w:rsid w:val="00246AC5"/>
    <w:rsid w:val="002475B1"/>
    <w:rsid w:val="00252ACA"/>
    <w:rsid w:val="00257DE0"/>
    <w:rsid w:val="002701E0"/>
    <w:rsid w:val="00277316"/>
    <w:rsid w:val="00284F87"/>
    <w:rsid w:val="00290F7F"/>
    <w:rsid w:val="00296724"/>
    <w:rsid w:val="002A25A2"/>
    <w:rsid w:val="002A28FA"/>
    <w:rsid w:val="002B0AD8"/>
    <w:rsid w:val="002C53E2"/>
    <w:rsid w:val="002D2532"/>
    <w:rsid w:val="002E19C7"/>
    <w:rsid w:val="002F07C2"/>
    <w:rsid w:val="002F6DBF"/>
    <w:rsid w:val="003073AC"/>
    <w:rsid w:val="00310484"/>
    <w:rsid w:val="003124A5"/>
    <w:rsid w:val="003166C2"/>
    <w:rsid w:val="003220FD"/>
    <w:rsid w:val="003410A9"/>
    <w:rsid w:val="00345C20"/>
    <w:rsid w:val="003579C1"/>
    <w:rsid w:val="003643E8"/>
    <w:rsid w:val="00370B0A"/>
    <w:rsid w:val="003803CA"/>
    <w:rsid w:val="00386B7E"/>
    <w:rsid w:val="0038737E"/>
    <w:rsid w:val="0039525A"/>
    <w:rsid w:val="003B503E"/>
    <w:rsid w:val="003B6404"/>
    <w:rsid w:val="003B67C1"/>
    <w:rsid w:val="003D49D1"/>
    <w:rsid w:val="003E53B2"/>
    <w:rsid w:val="003F31F8"/>
    <w:rsid w:val="003F4C6E"/>
    <w:rsid w:val="003F54A8"/>
    <w:rsid w:val="00405DEB"/>
    <w:rsid w:val="00424B87"/>
    <w:rsid w:val="00424D86"/>
    <w:rsid w:val="0043447B"/>
    <w:rsid w:val="004375F0"/>
    <w:rsid w:val="004378C4"/>
    <w:rsid w:val="00457944"/>
    <w:rsid w:val="00471B7D"/>
    <w:rsid w:val="0047438F"/>
    <w:rsid w:val="00481130"/>
    <w:rsid w:val="004819A8"/>
    <w:rsid w:val="00483B02"/>
    <w:rsid w:val="00485CC7"/>
    <w:rsid w:val="004A08E2"/>
    <w:rsid w:val="004A150A"/>
    <w:rsid w:val="004A2E80"/>
    <w:rsid w:val="004B483D"/>
    <w:rsid w:val="004B6C1A"/>
    <w:rsid w:val="004B6E31"/>
    <w:rsid w:val="004B771C"/>
    <w:rsid w:val="004C0D82"/>
    <w:rsid w:val="004C1E09"/>
    <w:rsid w:val="004C3671"/>
    <w:rsid w:val="004C3751"/>
    <w:rsid w:val="004E3D0A"/>
    <w:rsid w:val="004F13EF"/>
    <w:rsid w:val="004F2999"/>
    <w:rsid w:val="00506C1B"/>
    <w:rsid w:val="00520A56"/>
    <w:rsid w:val="00527F69"/>
    <w:rsid w:val="00537F4A"/>
    <w:rsid w:val="0055353D"/>
    <w:rsid w:val="005573A0"/>
    <w:rsid w:val="005632D8"/>
    <w:rsid w:val="005654BE"/>
    <w:rsid w:val="005738A2"/>
    <w:rsid w:val="00581AE0"/>
    <w:rsid w:val="00594A01"/>
    <w:rsid w:val="005C3DDE"/>
    <w:rsid w:val="005E3A67"/>
    <w:rsid w:val="005E54BA"/>
    <w:rsid w:val="005E5BA1"/>
    <w:rsid w:val="005F2613"/>
    <w:rsid w:val="00603E6E"/>
    <w:rsid w:val="00606DBE"/>
    <w:rsid w:val="00606E30"/>
    <w:rsid w:val="006102A0"/>
    <w:rsid w:val="00634526"/>
    <w:rsid w:val="00675AD5"/>
    <w:rsid w:val="00685FB4"/>
    <w:rsid w:val="006872E4"/>
    <w:rsid w:val="00692E70"/>
    <w:rsid w:val="00694131"/>
    <w:rsid w:val="00694DA4"/>
    <w:rsid w:val="00695A67"/>
    <w:rsid w:val="006A1F67"/>
    <w:rsid w:val="006A2AD5"/>
    <w:rsid w:val="006B642F"/>
    <w:rsid w:val="006C21F5"/>
    <w:rsid w:val="006D1FC8"/>
    <w:rsid w:val="006E4AF4"/>
    <w:rsid w:val="006F3C8D"/>
    <w:rsid w:val="006F3E0C"/>
    <w:rsid w:val="006F4F44"/>
    <w:rsid w:val="00701191"/>
    <w:rsid w:val="007056BE"/>
    <w:rsid w:val="00714164"/>
    <w:rsid w:val="007214D1"/>
    <w:rsid w:val="00730398"/>
    <w:rsid w:val="00734A81"/>
    <w:rsid w:val="00744878"/>
    <w:rsid w:val="00747DD7"/>
    <w:rsid w:val="00761ED2"/>
    <w:rsid w:val="00765B92"/>
    <w:rsid w:val="00774594"/>
    <w:rsid w:val="007877E4"/>
    <w:rsid w:val="0079248F"/>
    <w:rsid w:val="007A463F"/>
    <w:rsid w:val="007A4CAA"/>
    <w:rsid w:val="007B1BB3"/>
    <w:rsid w:val="007C3014"/>
    <w:rsid w:val="007D0D3B"/>
    <w:rsid w:val="007D0FAA"/>
    <w:rsid w:val="007E0A2D"/>
    <w:rsid w:val="007E3442"/>
    <w:rsid w:val="007F0628"/>
    <w:rsid w:val="007F3F64"/>
    <w:rsid w:val="0083529B"/>
    <w:rsid w:val="0084517F"/>
    <w:rsid w:val="0085637C"/>
    <w:rsid w:val="00860616"/>
    <w:rsid w:val="008608E2"/>
    <w:rsid w:val="00861021"/>
    <w:rsid w:val="0086103C"/>
    <w:rsid w:val="008620C2"/>
    <w:rsid w:val="00873ADB"/>
    <w:rsid w:val="008876AB"/>
    <w:rsid w:val="00887DC2"/>
    <w:rsid w:val="00892B21"/>
    <w:rsid w:val="008A3CEE"/>
    <w:rsid w:val="008A3F88"/>
    <w:rsid w:val="008C1BBA"/>
    <w:rsid w:val="008D18B8"/>
    <w:rsid w:val="008D3F53"/>
    <w:rsid w:val="009047E6"/>
    <w:rsid w:val="00907D7F"/>
    <w:rsid w:val="00915F7A"/>
    <w:rsid w:val="00922491"/>
    <w:rsid w:val="00923C1B"/>
    <w:rsid w:val="009308C0"/>
    <w:rsid w:val="0093135E"/>
    <w:rsid w:val="00933898"/>
    <w:rsid w:val="0095305E"/>
    <w:rsid w:val="00970949"/>
    <w:rsid w:val="00980567"/>
    <w:rsid w:val="00980F17"/>
    <w:rsid w:val="009A29A8"/>
    <w:rsid w:val="009B086E"/>
    <w:rsid w:val="009C359A"/>
    <w:rsid w:val="009D068C"/>
    <w:rsid w:val="009E43D7"/>
    <w:rsid w:val="00A23F94"/>
    <w:rsid w:val="00A501F8"/>
    <w:rsid w:val="00A520E0"/>
    <w:rsid w:val="00A54433"/>
    <w:rsid w:val="00A55D43"/>
    <w:rsid w:val="00A5645E"/>
    <w:rsid w:val="00A61E87"/>
    <w:rsid w:val="00A648DA"/>
    <w:rsid w:val="00A733B8"/>
    <w:rsid w:val="00A73680"/>
    <w:rsid w:val="00A74689"/>
    <w:rsid w:val="00A77F93"/>
    <w:rsid w:val="00A8061D"/>
    <w:rsid w:val="00A82384"/>
    <w:rsid w:val="00A92524"/>
    <w:rsid w:val="00A97F04"/>
    <w:rsid w:val="00AA15A2"/>
    <w:rsid w:val="00AA2D28"/>
    <w:rsid w:val="00AA7DE6"/>
    <w:rsid w:val="00AB2009"/>
    <w:rsid w:val="00AB39C9"/>
    <w:rsid w:val="00AD0BF4"/>
    <w:rsid w:val="00AD602C"/>
    <w:rsid w:val="00AE168E"/>
    <w:rsid w:val="00AE3D9F"/>
    <w:rsid w:val="00AF0FC0"/>
    <w:rsid w:val="00AF4FF1"/>
    <w:rsid w:val="00B03452"/>
    <w:rsid w:val="00B07A7E"/>
    <w:rsid w:val="00B35998"/>
    <w:rsid w:val="00B46879"/>
    <w:rsid w:val="00B522EC"/>
    <w:rsid w:val="00B57CDF"/>
    <w:rsid w:val="00B65DD9"/>
    <w:rsid w:val="00B66B3C"/>
    <w:rsid w:val="00B72EFA"/>
    <w:rsid w:val="00B825D2"/>
    <w:rsid w:val="00B97590"/>
    <w:rsid w:val="00BA0852"/>
    <w:rsid w:val="00BB3108"/>
    <w:rsid w:val="00BC00DD"/>
    <w:rsid w:val="00BC2FA7"/>
    <w:rsid w:val="00BC6B0F"/>
    <w:rsid w:val="00BC702C"/>
    <w:rsid w:val="00BD47BB"/>
    <w:rsid w:val="00BE2F17"/>
    <w:rsid w:val="00BF15D0"/>
    <w:rsid w:val="00C00F43"/>
    <w:rsid w:val="00C06B62"/>
    <w:rsid w:val="00C148C3"/>
    <w:rsid w:val="00C1594F"/>
    <w:rsid w:val="00C205AC"/>
    <w:rsid w:val="00C237DB"/>
    <w:rsid w:val="00C506F8"/>
    <w:rsid w:val="00C54646"/>
    <w:rsid w:val="00C55F15"/>
    <w:rsid w:val="00C63BF3"/>
    <w:rsid w:val="00C63CFC"/>
    <w:rsid w:val="00C64EE5"/>
    <w:rsid w:val="00C70F5F"/>
    <w:rsid w:val="00C74729"/>
    <w:rsid w:val="00C808C0"/>
    <w:rsid w:val="00C843E2"/>
    <w:rsid w:val="00C92B5D"/>
    <w:rsid w:val="00C933D9"/>
    <w:rsid w:val="00CD2B64"/>
    <w:rsid w:val="00CD7A99"/>
    <w:rsid w:val="00CD7D29"/>
    <w:rsid w:val="00CE02ED"/>
    <w:rsid w:val="00CE1011"/>
    <w:rsid w:val="00CE7759"/>
    <w:rsid w:val="00CF1D00"/>
    <w:rsid w:val="00CF333F"/>
    <w:rsid w:val="00D01178"/>
    <w:rsid w:val="00D0187F"/>
    <w:rsid w:val="00D05B3E"/>
    <w:rsid w:val="00D12EA9"/>
    <w:rsid w:val="00D201EC"/>
    <w:rsid w:val="00D246F6"/>
    <w:rsid w:val="00D25E59"/>
    <w:rsid w:val="00D63D63"/>
    <w:rsid w:val="00D67FD0"/>
    <w:rsid w:val="00D85BDE"/>
    <w:rsid w:val="00D85FCD"/>
    <w:rsid w:val="00DA1BF8"/>
    <w:rsid w:val="00DC2501"/>
    <w:rsid w:val="00DD5598"/>
    <w:rsid w:val="00DE6C40"/>
    <w:rsid w:val="00DF45C3"/>
    <w:rsid w:val="00E04C54"/>
    <w:rsid w:val="00E07964"/>
    <w:rsid w:val="00E135FA"/>
    <w:rsid w:val="00E1710F"/>
    <w:rsid w:val="00E26DE6"/>
    <w:rsid w:val="00E538E4"/>
    <w:rsid w:val="00E63B34"/>
    <w:rsid w:val="00E65519"/>
    <w:rsid w:val="00E72041"/>
    <w:rsid w:val="00E721C9"/>
    <w:rsid w:val="00E75EFB"/>
    <w:rsid w:val="00E91E45"/>
    <w:rsid w:val="00E9323B"/>
    <w:rsid w:val="00E934BE"/>
    <w:rsid w:val="00E950B2"/>
    <w:rsid w:val="00EA1D16"/>
    <w:rsid w:val="00EA2E41"/>
    <w:rsid w:val="00EB753B"/>
    <w:rsid w:val="00EC7271"/>
    <w:rsid w:val="00ED2796"/>
    <w:rsid w:val="00ED3A6F"/>
    <w:rsid w:val="00EE0E91"/>
    <w:rsid w:val="00EE5ABD"/>
    <w:rsid w:val="00EE70FC"/>
    <w:rsid w:val="00F13704"/>
    <w:rsid w:val="00F20E18"/>
    <w:rsid w:val="00F256CF"/>
    <w:rsid w:val="00F3550A"/>
    <w:rsid w:val="00F37076"/>
    <w:rsid w:val="00F4103F"/>
    <w:rsid w:val="00F443EB"/>
    <w:rsid w:val="00F5291D"/>
    <w:rsid w:val="00F803A0"/>
    <w:rsid w:val="00F93919"/>
    <w:rsid w:val="00FC7913"/>
    <w:rsid w:val="00FE152A"/>
    <w:rsid w:val="00FF0B4E"/>
    <w:rsid w:val="00FF3FD2"/>
    <w:rsid w:val="00FF521B"/>
    <w:rsid w:val="00FF7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A01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4A01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594A01"/>
    <w:pPr>
      <w:spacing w:after="200" w:line="276" w:lineRule="auto"/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594A01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E77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7759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E77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7759"/>
    <w:rPr>
      <w:rFonts w:ascii="Calibri" w:hAnsi="Calibri" w:cs="Times New Roman"/>
    </w:rPr>
  </w:style>
  <w:style w:type="paragraph" w:customStyle="1" w:styleId="Default">
    <w:name w:val="Default"/>
    <w:rsid w:val="00E91E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E91E4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03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03A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E43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43D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43D7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43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43D7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1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ank@stan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81BEF-ABB7-4970-B2E7-84CED10A5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445</Words>
  <Characters>2627</Characters>
  <Application>Microsoft Office Word</Application>
  <DocSecurity>0</DocSecurity>
  <Lines>21</Lines>
  <Paragraphs>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Gorylova</dc:creator>
  <cp:lastModifiedBy>Ladislav Pokorný</cp:lastModifiedBy>
  <cp:revision>9</cp:revision>
  <cp:lastPrinted>2019-06-03T07:10:00Z</cp:lastPrinted>
  <dcterms:created xsi:type="dcterms:W3CDTF">2019-07-18T08:07:00Z</dcterms:created>
  <dcterms:modified xsi:type="dcterms:W3CDTF">2019-08-26T14:19:00Z</dcterms:modified>
</cp:coreProperties>
</file>